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45FB" w14:textId="100791A6" w:rsidR="00C66F6D" w:rsidRDefault="0003617E" w:rsidP="00320201">
      <w:pPr>
        <w:spacing w:after="0"/>
        <w:jc w:val="center"/>
        <w:rPr>
          <w:rFonts w:ascii="Times New Roman" w:hAnsi="Times New Roman" w:cs="Times New Roman"/>
          <w:b/>
          <w:bCs/>
          <w:sz w:val="24"/>
          <w:szCs w:val="24"/>
        </w:rPr>
      </w:pPr>
      <w:r>
        <w:rPr>
          <w:rFonts w:ascii="Times New Roman" w:hAnsi="Times New Roman" w:cs="Times New Roman"/>
          <w:b/>
          <w:bCs/>
          <w:sz w:val="24"/>
          <w:szCs w:val="24"/>
        </w:rPr>
        <w:t>Analisis Yang Sakral Sumbu Filosofis Yogyakarta Dalam Pemikiran Mircea Eliade</w:t>
      </w:r>
    </w:p>
    <w:p w14:paraId="50E91F87" w14:textId="77777777" w:rsidR="00C66F6D" w:rsidRDefault="00C66F6D" w:rsidP="00C66F6D">
      <w:pPr>
        <w:spacing w:before="260" w:after="0" w:line="240" w:lineRule="auto"/>
        <w:ind w:left="1701" w:right="1372"/>
        <w:jc w:val="center"/>
        <w:outlineLvl w:val="0"/>
        <w:rPr>
          <w:rFonts w:ascii="Times New Roman" w:eastAsia="Times New Roman" w:hAnsi="Times New Roman" w:cs="Times New Roman"/>
          <w:b/>
          <w:bCs/>
          <w:noProof w:val="0"/>
          <w:color w:val="000000"/>
          <w:sz w:val="24"/>
          <w:szCs w:val="24"/>
          <w:lang w:bidi="ar-SA"/>
        </w:rPr>
      </w:pPr>
      <w:r>
        <w:rPr>
          <w:rFonts w:ascii="Times New Roman" w:eastAsia="Times New Roman" w:hAnsi="Times New Roman" w:cs="Times New Roman"/>
          <w:b/>
          <w:bCs/>
          <w:noProof w:val="0"/>
          <w:color w:val="000000"/>
          <w:sz w:val="24"/>
          <w:szCs w:val="24"/>
          <w:lang w:bidi="ar-SA"/>
        </w:rPr>
        <w:t xml:space="preserve">Siti </w:t>
      </w:r>
      <w:proofErr w:type="spellStart"/>
      <w:r>
        <w:rPr>
          <w:rFonts w:ascii="Times New Roman" w:eastAsia="Times New Roman" w:hAnsi="Times New Roman" w:cs="Times New Roman"/>
          <w:b/>
          <w:bCs/>
          <w:noProof w:val="0"/>
          <w:color w:val="000000"/>
          <w:sz w:val="24"/>
          <w:szCs w:val="24"/>
          <w:lang w:bidi="ar-SA"/>
        </w:rPr>
        <w:t>Ahsanul</w:t>
      </w:r>
      <w:proofErr w:type="spellEnd"/>
      <w:r>
        <w:rPr>
          <w:rFonts w:ascii="Times New Roman" w:eastAsia="Times New Roman" w:hAnsi="Times New Roman" w:cs="Times New Roman"/>
          <w:b/>
          <w:bCs/>
          <w:noProof w:val="0"/>
          <w:color w:val="000000"/>
          <w:sz w:val="24"/>
          <w:szCs w:val="24"/>
          <w:lang w:bidi="ar-SA"/>
        </w:rPr>
        <w:t xml:space="preserve"> Haq</w:t>
      </w:r>
    </w:p>
    <w:p w14:paraId="3227507B" w14:textId="73C28665" w:rsidR="00C66F6D" w:rsidRDefault="00C66F6D" w:rsidP="00C66F6D">
      <w:pPr>
        <w:spacing w:after="0" w:line="240" w:lineRule="auto"/>
        <w:jc w:val="center"/>
        <w:rPr>
          <w:rFonts w:ascii="Times New Roman" w:eastAsia="Times New Roman" w:hAnsi="Times New Roman" w:cs="Times New Roman"/>
          <w:i/>
          <w:iCs/>
          <w:noProof w:val="0"/>
          <w:color w:val="000000"/>
          <w:sz w:val="24"/>
          <w:szCs w:val="24"/>
          <w:lang w:bidi="ar-SA"/>
        </w:rPr>
      </w:pPr>
      <w:r>
        <w:rPr>
          <w:rFonts w:ascii="Times New Roman" w:eastAsia="Times New Roman" w:hAnsi="Times New Roman" w:cs="Times New Roman"/>
          <w:i/>
          <w:iCs/>
          <w:noProof w:val="0"/>
          <w:color w:val="000000"/>
          <w:sz w:val="24"/>
          <w:szCs w:val="24"/>
          <w:lang w:bidi="ar-SA"/>
        </w:rPr>
        <w:t xml:space="preserve">Universitas Islam Negeri Sunan </w:t>
      </w:r>
      <w:proofErr w:type="spellStart"/>
      <w:r>
        <w:rPr>
          <w:rFonts w:ascii="Times New Roman" w:eastAsia="Times New Roman" w:hAnsi="Times New Roman" w:cs="Times New Roman"/>
          <w:i/>
          <w:iCs/>
          <w:noProof w:val="0"/>
          <w:color w:val="000000"/>
          <w:sz w:val="24"/>
          <w:szCs w:val="24"/>
          <w:lang w:bidi="ar-SA"/>
        </w:rPr>
        <w:t>Kalijaga</w:t>
      </w:r>
      <w:proofErr w:type="spellEnd"/>
      <w:r>
        <w:rPr>
          <w:rFonts w:ascii="Times New Roman" w:eastAsia="Times New Roman" w:hAnsi="Times New Roman" w:cs="Times New Roman"/>
          <w:noProof w:val="0"/>
          <w:sz w:val="24"/>
          <w:szCs w:val="24"/>
          <w:lang w:bidi="ar-SA"/>
        </w:rPr>
        <w:t xml:space="preserve">, </w:t>
      </w:r>
      <w:r>
        <w:rPr>
          <w:rFonts w:ascii="Times New Roman" w:eastAsia="Times New Roman" w:hAnsi="Times New Roman" w:cs="Times New Roman"/>
          <w:i/>
          <w:iCs/>
          <w:noProof w:val="0"/>
          <w:color w:val="000000"/>
          <w:sz w:val="24"/>
          <w:szCs w:val="24"/>
          <w:lang w:bidi="ar-SA"/>
        </w:rPr>
        <w:t>Yogyakarta</w:t>
      </w:r>
    </w:p>
    <w:p w14:paraId="2148B081" w14:textId="7C59F683" w:rsidR="00C66F6D" w:rsidRPr="00C66F6D" w:rsidRDefault="00C66F6D" w:rsidP="00C66F6D">
      <w:pPr>
        <w:spacing w:after="0" w:line="240" w:lineRule="auto"/>
        <w:jc w:val="center"/>
        <w:rPr>
          <w:rFonts w:ascii="Times New Roman" w:eastAsia="Times New Roman" w:hAnsi="Times New Roman" w:cs="Times New Roman"/>
          <w:noProof w:val="0"/>
          <w:sz w:val="24"/>
          <w:szCs w:val="24"/>
          <w:lang w:bidi="ar-SA"/>
        </w:rPr>
      </w:pPr>
      <w:proofErr w:type="gramStart"/>
      <w:r>
        <w:rPr>
          <w:rFonts w:ascii="Times New Roman" w:eastAsia="Times New Roman" w:hAnsi="Times New Roman" w:cs="Times New Roman"/>
          <w:i/>
          <w:iCs/>
          <w:noProof w:val="0"/>
          <w:color w:val="000000"/>
          <w:sz w:val="24"/>
          <w:szCs w:val="24"/>
          <w:lang w:bidi="ar-SA"/>
        </w:rPr>
        <w:t>Email :</w:t>
      </w:r>
      <w:proofErr w:type="gramEnd"/>
      <w:r>
        <w:rPr>
          <w:rFonts w:ascii="Times New Roman" w:eastAsia="Times New Roman" w:hAnsi="Times New Roman" w:cs="Times New Roman"/>
          <w:i/>
          <w:iCs/>
          <w:noProof w:val="0"/>
          <w:color w:val="000000"/>
          <w:sz w:val="24"/>
          <w:szCs w:val="24"/>
          <w:lang w:bidi="ar-SA"/>
        </w:rPr>
        <w:t xml:space="preserve"> sitiahsanul@gmail.com</w:t>
      </w:r>
    </w:p>
    <w:p w14:paraId="5FD76F73" w14:textId="65A020FC" w:rsidR="0089461A" w:rsidRDefault="0089461A" w:rsidP="0089461A">
      <w:pPr>
        <w:spacing w:line="240" w:lineRule="auto"/>
        <w:jc w:val="center"/>
        <w:rPr>
          <w:rFonts w:ascii="Times New Roman" w:eastAsia="Times New Roman" w:hAnsi="Times New Roman" w:cs="Times New Roman"/>
          <w:i/>
          <w:iCs/>
          <w:noProof w:val="0"/>
          <w:color w:val="000000"/>
          <w:sz w:val="24"/>
          <w:szCs w:val="24"/>
          <w:lang w:bidi="ar-SA"/>
        </w:rPr>
      </w:pPr>
    </w:p>
    <w:tbl>
      <w:tblPr>
        <w:tblW w:w="8964" w:type="dxa"/>
        <w:tblInd w:w="108" w:type="dxa"/>
        <w:tblBorders>
          <w:bottom w:val="single" w:sz="4" w:space="0" w:color="auto"/>
        </w:tblBorders>
        <w:tblLook w:val="04A0" w:firstRow="1" w:lastRow="0" w:firstColumn="1" w:lastColumn="0" w:noHBand="0" w:noVBand="1"/>
      </w:tblPr>
      <w:tblGrid>
        <w:gridCol w:w="2835"/>
        <w:gridCol w:w="6129"/>
      </w:tblGrid>
      <w:tr w:rsidR="00CE2C1D" w:rsidRPr="00E749D2" w14:paraId="4AA86906" w14:textId="77777777" w:rsidTr="00C66F6D">
        <w:trPr>
          <w:trHeight w:val="2260"/>
        </w:trPr>
        <w:tc>
          <w:tcPr>
            <w:tcW w:w="2835" w:type="dxa"/>
            <w:tcBorders>
              <w:top w:val="single" w:sz="4" w:space="0" w:color="auto"/>
            </w:tcBorders>
            <w:shd w:val="clear" w:color="auto" w:fill="auto"/>
          </w:tcPr>
          <w:p w14:paraId="7C3FF7F3" w14:textId="77777777" w:rsidR="00CE2C1D" w:rsidRPr="00596D1B" w:rsidRDefault="00CE2C1D" w:rsidP="000D1BEB">
            <w:pPr>
              <w:pStyle w:val="HTMLSudahDiformat"/>
              <w:shd w:val="clear" w:color="auto" w:fill="FFFFFF"/>
              <w:ind w:right="-116"/>
              <w:rPr>
                <w:rFonts w:ascii="Times New Roman" w:hAnsi="Times New Roman" w:cs="Times New Roman"/>
                <w:b/>
                <w:iCs/>
                <w:color w:val="000000"/>
                <w:sz w:val="18"/>
                <w:szCs w:val="18"/>
              </w:rPr>
            </w:pPr>
          </w:p>
          <w:p w14:paraId="3D181EF6" w14:textId="77777777" w:rsidR="00CE2C1D" w:rsidRPr="00596D1B" w:rsidRDefault="00CE2C1D" w:rsidP="000D1BEB">
            <w:pPr>
              <w:pStyle w:val="HTMLSudahDiformat"/>
              <w:shd w:val="clear" w:color="auto" w:fill="FFFFFF"/>
              <w:ind w:right="-116"/>
              <w:rPr>
                <w:rFonts w:ascii="Times New Roman" w:hAnsi="Times New Roman" w:cs="Times New Roman"/>
                <w:b/>
                <w:iCs/>
                <w:color w:val="000000"/>
                <w:sz w:val="18"/>
                <w:szCs w:val="18"/>
              </w:rPr>
            </w:pPr>
            <w:r w:rsidRPr="00596D1B">
              <w:rPr>
                <w:rFonts w:ascii="Times New Roman" w:hAnsi="Times New Roman" w:cs="Times New Roman"/>
                <w:b/>
                <w:iCs/>
                <w:color w:val="000000"/>
                <w:sz w:val="18"/>
                <w:szCs w:val="18"/>
              </w:rPr>
              <w:t>______________</w:t>
            </w:r>
          </w:p>
          <w:p w14:paraId="61689C9B" w14:textId="77777777" w:rsidR="00CE2C1D" w:rsidRPr="00596D1B" w:rsidRDefault="00CE2C1D" w:rsidP="000D1BEB">
            <w:pPr>
              <w:pStyle w:val="HTMLSudahDiformat"/>
              <w:shd w:val="clear" w:color="auto" w:fill="FFFFFF"/>
              <w:ind w:right="-116"/>
              <w:rPr>
                <w:rFonts w:ascii="Times New Roman" w:hAnsi="Times New Roman" w:cs="Times New Roman"/>
                <w:b/>
                <w:iCs/>
                <w:color w:val="000000"/>
              </w:rPr>
            </w:pPr>
            <w:r w:rsidRPr="00596D1B">
              <w:rPr>
                <w:rFonts w:ascii="Times New Roman" w:hAnsi="Times New Roman" w:cs="Times New Roman"/>
                <w:b/>
                <w:iCs/>
                <w:color w:val="000000"/>
              </w:rPr>
              <w:t xml:space="preserve">Article History: </w:t>
            </w:r>
          </w:p>
          <w:p w14:paraId="054CCCF7" w14:textId="4E410931" w:rsidR="00CE2C1D" w:rsidRPr="00596D1B" w:rsidRDefault="00CE2C1D" w:rsidP="000D1BEB">
            <w:pPr>
              <w:pStyle w:val="HTMLSudahDiformat"/>
              <w:shd w:val="clear" w:color="auto" w:fill="FFFFFF"/>
              <w:ind w:right="-116"/>
              <w:rPr>
                <w:rFonts w:ascii="Times New Roman" w:hAnsi="Times New Roman" w:cs="Times New Roman"/>
                <w:iCs/>
                <w:color w:val="000000"/>
              </w:rPr>
            </w:pPr>
            <w:r w:rsidRPr="00596D1B">
              <w:rPr>
                <w:rFonts w:ascii="Times New Roman" w:hAnsi="Times New Roman" w:cs="Times New Roman"/>
                <w:iCs/>
                <w:color w:val="000000"/>
              </w:rPr>
              <w:t xml:space="preserve">Received: </w:t>
            </w:r>
            <w:r w:rsidR="00FD3002">
              <w:rPr>
                <w:rFonts w:ascii="Times New Roman" w:hAnsi="Times New Roman" w:cs="Times New Roman"/>
                <w:iCs/>
                <w:color w:val="000000"/>
              </w:rPr>
              <w:t>26 September 2023</w:t>
            </w:r>
          </w:p>
          <w:p w14:paraId="6E5FCD5C" w14:textId="68A909E9" w:rsidR="00CE2C1D" w:rsidRPr="00596D1B" w:rsidRDefault="00CE2C1D" w:rsidP="000D1BEB">
            <w:pPr>
              <w:pStyle w:val="HTMLSudahDiformat"/>
              <w:shd w:val="clear" w:color="auto" w:fill="FFFFFF"/>
              <w:ind w:right="-116"/>
              <w:rPr>
                <w:rFonts w:ascii="Times New Roman" w:hAnsi="Times New Roman" w:cs="Times New Roman"/>
                <w:iCs/>
                <w:color w:val="000000"/>
              </w:rPr>
            </w:pPr>
            <w:r w:rsidRPr="00596D1B">
              <w:rPr>
                <w:rFonts w:ascii="Times New Roman" w:hAnsi="Times New Roman" w:cs="Times New Roman"/>
                <w:iCs/>
                <w:color w:val="000000"/>
              </w:rPr>
              <w:t xml:space="preserve">Revised: </w:t>
            </w:r>
            <w:r w:rsidR="00FD3002">
              <w:rPr>
                <w:rFonts w:ascii="Times New Roman" w:hAnsi="Times New Roman" w:cs="Times New Roman"/>
                <w:iCs/>
                <w:color w:val="000000"/>
              </w:rPr>
              <w:t>29 November 2023</w:t>
            </w:r>
          </w:p>
          <w:p w14:paraId="6C563403" w14:textId="2B9275E3" w:rsidR="00CE2C1D" w:rsidRPr="00596D1B" w:rsidRDefault="00CE2C1D" w:rsidP="000D1BEB">
            <w:pPr>
              <w:pStyle w:val="HTMLSudahDiformat"/>
              <w:shd w:val="clear" w:color="auto" w:fill="FFFFFF"/>
              <w:ind w:right="-116"/>
              <w:rPr>
                <w:rFonts w:ascii="Times New Roman" w:hAnsi="Times New Roman" w:cs="Times New Roman"/>
                <w:iCs/>
                <w:color w:val="000000"/>
              </w:rPr>
            </w:pPr>
            <w:r w:rsidRPr="00596D1B">
              <w:rPr>
                <w:rFonts w:ascii="Times New Roman" w:hAnsi="Times New Roman" w:cs="Times New Roman"/>
                <w:iCs/>
                <w:color w:val="000000"/>
              </w:rPr>
              <w:t xml:space="preserve">Accepted: </w:t>
            </w:r>
            <w:r w:rsidR="00B2671A">
              <w:rPr>
                <w:rFonts w:ascii="Times New Roman" w:hAnsi="Times New Roman" w:cs="Times New Roman"/>
                <w:iCs/>
                <w:color w:val="000000"/>
              </w:rPr>
              <w:t>16</w:t>
            </w:r>
            <w:r w:rsidR="00FD3002">
              <w:rPr>
                <w:rFonts w:ascii="Times New Roman" w:hAnsi="Times New Roman" w:cs="Times New Roman"/>
                <w:iCs/>
                <w:color w:val="000000"/>
              </w:rPr>
              <w:t xml:space="preserve"> December 2023</w:t>
            </w:r>
          </w:p>
          <w:p w14:paraId="42163F04" w14:textId="3FFFBD82" w:rsidR="00CE2C1D" w:rsidRPr="00596D1B" w:rsidRDefault="00CE2C1D" w:rsidP="000D1BEB">
            <w:pPr>
              <w:pStyle w:val="HTMLSudahDiformat"/>
              <w:shd w:val="clear" w:color="auto" w:fill="FFFFFF"/>
              <w:ind w:right="-116"/>
              <w:rPr>
                <w:rFonts w:ascii="Times New Roman" w:hAnsi="Times New Roman" w:cs="Times New Roman"/>
                <w:iCs/>
                <w:color w:val="000000"/>
                <w:sz w:val="18"/>
                <w:szCs w:val="18"/>
              </w:rPr>
            </w:pPr>
            <w:r w:rsidRPr="00596D1B">
              <w:rPr>
                <w:rFonts w:ascii="Times New Roman" w:hAnsi="Times New Roman" w:cs="Times New Roman"/>
                <w:iCs/>
                <w:color w:val="000000"/>
              </w:rPr>
              <w:t xml:space="preserve">Published: </w:t>
            </w:r>
            <w:r w:rsidR="00B2671A">
              <w:rPr>
                <w:rFonts w:ascii="Times New Roman" w:hAnsi="Times New Roman" w:cs="Times New Roman"/>
                <w:iCs/>
                <w:color w:val="000000"/>
              </w:rPr>
              <w:t>17</w:t>
            </w:r>
            <w:r w:rsidR="00FD3002">
              <w:rPr>
                <w:rFonts w:ascii="Times New Roman" w:hAnsi="Times New Roman" w:cs="Times New Roman"/>
                <w:iCs/>
                <w:color w:val="000000"/>
              </w:rPr>
              <w:t xml:space="preserve"> December 2023</w:t>
            </w:r>
          </w:p>
          <w:p w14:paraId="6A7C53E4" w14:textId="77777777" w:rsidR="00CE2C1D" w:rsidRPr="00596D1B" w:rsidRDefault="00CE2C1D" w:rsidP="000D1BEB">
            <w:pPr>
              <w:pStyle w:val="HTMLSudahDiformat"/>
              <w:shd w:val="clear" w:color="auto" w:fill="FFFFFF"/>
              <w:ind w:right="-116"/>
              <w:rPr>
                <w:rFonts w:ascii="Times New Roman" w:hAnsi="Times New Roman" w:cs="Times New Roman"/>
                <w:iCs/>
                <w:color w:val="000000"/>
                <w:sz w:val="18"/>
                <w:szCs w:val="18"/>
              </w:rPr>
            </w:pPr>
          </w:p>
          <w:p w14:paraId="3EAB510F" w14:textId="77777777" w:rsidR="00CE2C1D" w:rsidRPr="00596D1B" w:rsidRDefault="00CE2C1D" w:rsidP="000D1BEB">
            <w:pPr>
              <w:pStyle w:val="HTMLSudahDiformat"/>
              <w:shd w:val="clear" w:color="auto" w:fill="FFFFFF"/>
              <w:ind w:right="-116"/>
              <w:rPr>
                <w:rFonts w:ascii="Times New Roman" w:hAnsi="Times New Roman" w:cs="Times New Roman"/>
                <w:iCs/>
                <w:color w:val="000000"/>
                <w:sz w:val="18"/>
                <w:szCs w:val="18"/>
              </w:rPr>
            </w:pPr>
            <w:r w:rsidRPr="00596D1B">
              <w:rPr>
                <w:rFonts w:ascii="Times New Roman" w:hAnsi="Times New Roman" w:cs="Times New Roman"/>
                <w:iCs/>
                <w:color w:val="000000"/>
                <w:sz w:val="18"/>
                <w:szCs w:val="18"/>
              </w:rPr>
              <w:t>_________</w:t>
            </w:r>
          </w:p>
          <w:p w14:paraId="4D517042" w14:textId="77777777" w:rsidR="00CE2C1D" w:rsidRPr="00596D1B" w:rsidRDefault="00CE2C1D" w:rsidP="000D1BEB">
            <w:pPr>
              <w:pStyle w:val="HTMLSudahDiformat"/>
              <w:shd w:val="clear" w:color="auto" w:fill="FFFFFF"/>
              <w:ind w:right="-116"/>
              <w:rPr>
                <w:rFonts w:ascii="Times New Roman" w:hAnsi="Times New Roman" w:cs="Times New Roman"/>
                <w:b/>
              </w:rPr>
            </w:pPr>
            <w:r w:rsidRPr="00596D1B">
              <w:rPr>
                <w:rFonts w:ascii="Times New Roman" w:hAnsi="Times New Roman" w:cs="Times New Roman"/>
                <w:b/>
                <w:iCs/>
                <w:color w:val="000000"/>
              </w:rPr>
              <w:t xml:space="preserve">*Correspondence </w:t>
            </w:r>
            <w:proofErr w:type="gramStart"/>
            <w:r w:rsidRPr="00596D1B">
              <w:rPr>
                <w:rFonts w:ascii="Times New Roman" w:hAnsi="Times New Roman" w:cs="Times New Roman"/>
                <w:b/>
                <w:iCs/>
                <w:color w:val="000000"/>
              </w:rPr>
              <w:t>Address :</w:t>
            </w:r>
            <w:proofErr w:type="gramEnd"/>
          </w:p>
          <w:p w14:paraId="201FA9D9" w14:textId="77777777" w:rsidR="00C66F6D" w:rsidRPr="00C66F6D" w:rsidRDefault="00C66F6D" w:rsidP="00C66F6D">
            <w:pPr>
              <w:spacing w:after="0" w:line="240" w:lineRule="auto"/>
              <w:rPr>
                <w:rFonts w:ascii="Times New Roman" w:eastAsia="Times New Roman" w:hAnsi="Times New Roman" w:cs="Times New Roman"/>
                <w:noProof w:val="0"/>
                <w:sz w:val="20"/>
                <w:szCs w:val="20"/>
                <w:lang w:bidi="ar-SA"/>
              </w:rPr>
            </w:pPr>
            <w:r w:rsidRPr="00C66F6D">
              <w:rPr>
                <w:rFonts w:ascii="Times New Roman" w:eastAsia="Times New Roman" w:hAnsi="Times New Roman" w:cs="Times New Roman"/>
                <w:i/>
                <w:iCs/>
                <w:noProof w:val="0"/>
                <w:color w:val="000000"/>
                <w:sz w:val="20"/>
                <w:szCs w:val="20"/>
                <w:lang w:bidi="ar-SA"/>
              </w:rPr>
              <w:t>sitiahsanul@gmail.com</w:t>
            </w:r>
          </w:p>
          <w:p w14:paraId="3954031F" w14:textId="77777777" w:rsidR="00CE2C1D" w:rsidRPr="00596D1B" w:rsidRDefault="00CE2C1D" w:rsidP="000D1BEB">
            <w:pPr>
              <w:pStyle w:val="HTMLSudahDiformat"/>
              <w:shd w:val="clear" w:color="auto" w:fill="FFFFFF"/>
              <w:ind w:right="-116"/>
              <w:rPr>
                <w:rFonts w:ascii="Times New Roman" w:hAnsi="Times New Roman" w:cs="Times New Roman"/>
                <w:b/>
                <w:iCs/>
                <w:color w:val="000000"/>
                <w:sz w:val="18"/>
                <w:szCs w:val="18"/>
              </w:rPr>
            </w:pPr>
          </w:p>
          <w:p w14:paraId="67088F6E" w14:textId="77777777" w:rsidR="00CE2C1D" w:rsidRPr="00596D1B" w:rsidRDefault="00CE2C1D" w:rsidP="000D1BEB">
            <w:pPr>
              <w:pStyle w:val="HTMLSudahDiformat"/>
              <w:shd w:val="clear" w:color="auto" w:fill="FFFFFF"/>
              <w:ind w:right="-116"/>
              <w:rPr>
                <w:rFonts w:ascii="Times New Roman" w:hAnsi="Times New Roman" w:cs="Times New Roman"/>
                <w:color w:val="000000"/>
                <w:sz w:val="18"/>
                <w:szCs w:val="18"/>
              </w:rPr>
            </w:pPr>
            <w:r w:rsidRPr="00596D1B">
              <w:rPr>
                <w:rFonts w:ascii="Times New Roman" w:hAnsi="Times New Roman" w:cs="Times New Roman"/>
                <w:color w:val="000000"/>
                <w:sz w:val="18"/>
                <w:szCs w:val="18"/>
              </w:rPr>
              <w:t>________________________</w:t>
            </w:r>
          </w:p>
          <w:p w14:paraId="58829810" w14:textId="22FB7FC8" w:rsidR="00CE2C1D" w:rsidRPr="00CE2C1D" w:rsidRDefault="00CE2C1D" w:rsidP="00CE2C1D">
            <w:pPr>
              <w:ind w:right="-116"/>
              <w:rPr>
                <w:b/>
                <w:color w:val="000000"/>
                <w:sz w:val="18"/>
                <w:szCs w:val="18"/>
                <w:lang w:val="fi-FI"/>
              </w:rPr>
            </w:pPr>
            <w:r w:rsidRPr="00596D1B">
              <w:rPr>
                <w:b/>
                <w:color w:val="000000"/>
                <w:sz w:val="18"/>
                <w:szCs w:val="18"/>
                <w:lang w:val="fi-FI"/>
              </w:rPr>
              <w:t xml:space="preserve">Keywords </w:t>
            </w:r>
            <w:r w:rsidRPr="00C66F6D">
              <w:rPr>
                <w:rFonts w:ascii="Times New Roman" w:hAnsi="Times New Roman" w:cs="Times New Roman"/>
                <w:bCs/>
                <w:color w:val="000000"/>
                <w:sz w:val="20"/>
                <w:szCs w:val="20"/>
                <w:lang w:val="fi-FI"/>
              </w:rPr>
              <w:t xml:space="preserve">: </w:t>
            </w:r>
            <w:r w:rsidR="0003617E" w:rsidRPr="00C66F6D">
              <w:rPr>
                <w:rFonts w:ascii="Times New Roman" w:hAnsi="Times New Roman" w:cs="Times New Roman"/>
                <w:bCs/>
                <w:color w:val="000000"/>
                <w:sz w:val="20"/>
                <w:szCs w:val="20"/>
                <w:lang w:val="fi-FI"/>
              </w:rPr>
              <w:t>sacred, mircea eliade, sakral</w:t>
            </w:r>
          </w:p>
          <w:p w14:paraId="67432E73" w14:textId="77777777" w:rsidR="00CE2C1D" w:rsidRDefault="00CE2C1D" w:rsidP="00CE2C1D">
            <w:pPr>
              <w:spacing w:after="0"/>
              <w:ind w:left="37" w:right="-116"/>
              <w:rPr>
                <w:sz w:val="20"/>
                <w:szCs w:val="20"/>
              </w:rPr>
            </w:pPr>
            <w:r w:rsidRPr="00596D1B">
              <w:drawing>
                <wp:inline distT="0" distB="0" distL="0" distR="0" wp14:anchorId="2F63F535" wp14:editId="28C2B83D">
                  <wp:extent cx="709930" cy="299085"/>
                  <wp:effectExtent l="0" t="0" r="0" b="5715"/>
                  <wp:docPr id="5"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reative Commons Licens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930" cy="299085"/>
                          </a:xfrm>
                          <a:prstGeom prst="rect">
                            <a:avLst/>
                          </a:prstGeom>
                          <a:noFill/>
                          <a:ln>
                            <a:noFill/>
                          </a:ln>
                        </pic:spPr>
                      </pic:pic>
                    </a:graphicData>
                  </a:graphic>
                </wp:inline>
              </w:drawing>
            </w:r>
          </w:p>
          <w:p w14:paraId="1EEA030A" w14:textId="1181E0E3" w:rsidR="00CE2C1D" w:rsidRPr="00D84CF7" w:rsidRDefault="00CE2C1D" w:rsidP="00CE2C1D">
            <w:pPr>
              <w:spacing w:after="0"/>
              <w:ind w:right="-116"/>
              <w:rPr>
                <w:rFonts w:ascii="Times New Roman" w:hAnsi="Times New Roman" w:cs="Times New Roman"/>
                <w:color w:val="000000"/>
                <w:sz w:val="20"/>
                <w:szCs w:val="20"/>
                <w:u w:val="single"/>
                <w:lang w:val="fi-FI"/>
              </w:rPr>
            </w:pPr>
            <w:r w:rsidRPr="00D84CF7">
              <w:rPr>
                <w:rFonts w:ascii="Times New Roman" w:hAnsi="Times New Roman" w:cs="Times New Roman"/>
                <w:sz w:val="20"/>
                <w:szCs w:val="20"/>
              </w:rPr>
              <w:t>Copyright © 2023 Author/s</w:t>
            </w:r>
          </w:p>
          <w:p w14:paraId="55D54DC5" w14:textId="49C0D218" w:rsidR="00CE2C1D" w:rsidRPr="00CE2C1D" w:rsidRDefault="00CE2C1D" w:rsidP="00CE2C1D">
            <w:pPr>
              <w:ind w:right="-116"/>
              <w:rPr>
                <w:color w:val="000000"/>
                <w:sz w:val="18"/>
                <w:szCs w:val="18"/>
                <w:u w:val="single"/>
              </w:rPr>
            </w:pPr>
            <w:r w:rsidRPr="00D84CF7">
              <w:rPr>
                <w:rFonts w:ascii="Times New Roman" w:hAnsi="Times New Roman" w:cs="Times New Roman"/>
                <w:color w:val="000000"/>
                <w:sz w:val="20"/>
                <w:szCs w:val="20"/>
              </w:rPr>
              <w:t xml:space="preserve">DOI : </w:t>
            </w:r>
            <w:r w:rsidRPr="00D84CF7">
              <w:rPr>
                <w:rFonts w:ascii="Times New Roman" w:hAnsi="Times New Roman" w:cs="Times New Roman"/>
                <w:sz w:val="20"/>
                <w:szCs w:val="20"/>
              </w:rPr>
              <w:t>10.32332/riayah.v8i</w:t>
            </w:r>
            <w:r w:rsidR="00B7531A" w:rsidRPr="00D84CF7">
              <w:rPr>
                <w:rFonts w:ascii="Times New Roman" w:hAnsi="Times New Roman" w:cs="Times New Roman"/>
                <w:sz w:val="20"/>
                <w:szCs w:val="20"/>
              </w:rPr>
              <w:t>2</w:t>
            </w:r>
            <w:r w:rsidRPr="00D84CF7">
              <w:rPr>
                <w:rFonts w:ascii="Times New Roman" w:hAnsi="Times New Roman" w:cs="Times New Roman"/>
                <w:sz w:val="20"/>
                <w:szCs w:val="20"/>
              </w:rPr>
              <w:t>.</w:t>
            </w:r>
            <w:r w:rsidR="00B7531A" w:rsidRPr="00D84CF7">
              <w:rPr>
                <w:rFonts w:ascii="Times New Roman" w:hAnsi="Times New Roman" w:cs="Times New Roman"/>
                <w:sz w:val="20"/>
                <w:szCs w:val="20"/>
              </w:rPr>
              <w:t>74</w:t>
            </w:r>
            <w:r w:rsidR="00C110AE">
              <w:rPr>
                <w:rFonts w:ascii="Times New Roman" w:hAnsi="Times New Roman" w:cs="Times New Roman"/>
                <w:sz w:val="20"/>
                <w:szCs w:val="20"/>
              </w:rPr>
              <w:t>99</w:t>
            </w:r>
          </w:p>
        </w:tc>
        <w:tc>
          <w:tcPr>
            <w:tcW w:w="6129" w:type="dxa"/>
            <w:tcBorders>
              <w:top w:val="single" w:sz="4" w:space="0" w:color="auto"/>
              <w:bottom w:val="nil"/>
            </w:tcBorders>
            <w:shd w:val="clear" w:color="auto" w:fill="auto"/>
          </w:tcPr>
          <w:p w14:paraId="7315715B" w14:textId="77777777" w:rsidR="00CE2C1D" w:rsidRDefault="00CE2C1D" w:rsidP="00CE2C1D">
            <w:pPr>
              <w:jc w:val="both"/>
              <w:rPr>
                <w:b/>
                <w:bCs/>
                <w:iCs/>
                <w:color w:val="000000"/>
                <w:sz w:val="20"/>
                <w:szCs w:val="20"/>
                <w:lang w:val="fi-FI"/>
              </w:rPr>
            </w:pPr>
          </w:p>
          <w:p w14:paraId="18AA9464" w14:textId="77777777" w:rsidR="00CE2C1D" w:rsidRDefault="00CE2C1D" w:rsidP="00CE2C1D">
            <w:pPr>
              <w:spacing w:after="120"/>
              <w:jc w:val="center"/>
              <w:rPr>
                <w:rFonts w:asciiTheme="majorBidi" w:hAnsiTheme="majorBidi" w:cstheme="majorBidi"/>
                <w:b/>
              </w:rPr>
            </w:pPr>
            <w:r w:rsidRPr="00111B6C">
              <w:rPr>
                <w:rFonts w:asciiTheme="majorBidi" w:hAnsiTheme="majorBidi" w:cstheme="majorBidi"/>
                <w:b/>
              </w:rPr>
              <w:t>Abstrack</w:t>
            </w:r>
          </w:p>
          <w:p w14:paraId="630B7C32" w14:textId="3AE41DD3" w:rsidR="00CE2C1D" w:rsidRPr="00C66F6D" w:rsidRDefault="00AA229F" w:rsidP="00AA229F">
            <w:pPr>
              <w:jc w:val="both"/>
            </w:pPr>
            <w:r w:rsidRPr="00C66F6D">
              <w:rPr>
                <w:rFonts w:ascii="Times New Roman" w:hAnsi="Times New Roman" w:cs="Times New Roman"/>
              </w:rPr>
              <w:t>Yogyakarta has a landscape created from the installation of Javanese people interpreting their world in the image of a city structure known as the Yogyakarta Philosophical Axis. This Philosophical Axis contains deep philosophical values and a complex spatial structure that describes the journey of human life that is difficult to separate from the life of Yogyakarta society. Its values contain an inseparable sacredness that has become a unity in the Yogyakarta Philosophical Axis. Mircea Eliade developed two concepts called the Sacred and the Profane. The designed urban structure creates remarkable value which was created by through the integration of heritage objects with one connected road. The series of meaningful religious conceptions and cosmological images are transformed by the image of the city of Yogyakarta. This research uses a literature review research method by utilizing the sources that are related to and support this research. Through the complexity and deep philosophical values possessed by the city of Yogyakarta, researchers are interested in knowing how Mircea Eliade's perspective on the Sacred and Profane is on the philosophical axis of Yogyakarta.</w:t>
            </w:r>
          </w:p>
        </w:tc>
      </w:tr>
      <w:tr w:rsidR="00CE2C1D" w:rsidRPr="00E749D2" w14:paraId="440C8555" w14:textId="77777777" w:rsidTr="00C66F6D">
        <w:tc>
          <w:tcPr>
            <w:tcW w:w="8964" w:type="dxa"/>
            <w:gridSpan w:val="2"/>
            <w:tcBorders>
              <w:bottom w:val="single" w:sz="4" w:space="0" w:color="auto"/>
            </w:tcBorders>
            <w:shd w:val="clear" w:color="auto" w:fill="auto"/>
          </w:tcPr>
          <w:p w14:paraId="39D1E35F" w14:textId="77777777" w:rsidR="00CE2C1D" w:rsidRPr="001349B3" w:rsidRDefault="00CE2C1D" w:rsidP="000D1BEB">
            <w:pPr>
              <w:ind w:right="-116"/>
              <w:rPr>
                <w:b/>
                <w:color w:val="000000"/>
                <w:sz w:val="20"/>
                <w:szCs w:val="20"/>
                <w:lang w:val="fi-FI"/>
              </w:rPr>
            </w:pPr>
          </w:p>
        </w:tc>
      </w:tr>
    </w:tbl>
    <w:p w14:paraId="4E470B63" w14:textId="77777777" w:rsidR="0089461A" w:rsidRDefault="0089461A" w:rsidP="0089461A">
      <w:pPr>
        <w:pStyle w:val="NormalWeb"/>
        <w:spacing w:before="0" w:beforeAutospacing="0" w:after="0" w:afterAutospacing="0"/>
        <w:ind w:right="710"/>
        <w:jc w:val="both"/>
        <w:rPr>
          <w:color w:val="000000"/>
        </w:rPr>
      </w:pPr>
    </w:p>
    <w:p w14:paraId="168CAD9C" w14:textId="4277C205" w:rsidR="0089461A" w:rsidRDefault="0089461A" w:rsidP="000B3CA6">
      <w:pPr>
        <w:pStyle w:val="NormalWeb"/>
        <w:spacing w:before="0" w:beforeAutospacing="0" w:after="0" w:afterAutospacing="0" w:line="276" w:lineRule="auto"/>
        <w:ind w:right="710"/>
        <w:jc w:val="both"/>
        <w:rPr>
          <w:color w:val="000000"/>
        </w:rPr>
      </w:pPr>
      <w:r w:rsidRPr="0089461A">
        <w:rPr>
          <w:b/>
          <w:bCs/>
          <w:color w:val="231F20"/>
        </w:rPr>
        <w:t>PENDAHULUAN</w:t>
      </w:r>
    </w:p>
    <w:p w14:paraId="3A3898E8" w14:textId="6B32BE88"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Landskap kota Yogyakarta merupakan hasil</w:t>
      </w:r>
      <w:r w:rsidR="003A19C7">
        <w:rPr>
          <w:rFonts w:ascii="Times New Roman" w:hAnsi="Times New Roman" w:cs="Times New Roman"/>
          <w:sz w:val="24"/>
          <w:szCs w:val="24"/>
        </w:rPr>
        <w:t xml:space="preserve"> n</w:t>
      </w:r>
      <w:r>
        <w:rPr>
          <w:rFonts w:ascii="Times New Roman" w:hAnsi="Times New Roman" w:cs="Times New Roman"/>
          <w:sz w:val="24"/>
          <w:szCs w:val="24"/>
        </w:rPr>
        <w:t>manifestasi dari pandangan orang Jawa dalam mempersepsikan dunianya yang terwujud dalam bentuk tatanan kota, nilai, dan pemerintahan ole Kraton Yogyakarta dan masyarakat sekitarnya. Kraton Yogyakarta sebagai cikal bakal Kota Yogyakarta yang didirikan dengan kejeniusan Pangeran Mangkubumi, kini menjadi warisan spiritual dan ilmu pengetahuan yang penuh dengan nilai. Kraton dan Yogyakarta dalam kurun waktu 259 tahun tetap mempertahankan dan menjaga manifestasi dari nilai-nilai filosofis yang merupakan inti dari Kosmologi Jawa.</w:t>
      </w:r>
    </w:p>
    <w:p w14:paraId="284EE1E3"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Dijelaskan dalam Undang-Undang Cagar Budaya Yogyakarta bahwa kota Yogyakarta berkembang dari Keraton sebagi pusat kota dan penghubung antara Selatan dan Utara serta poros imajiner kota yang dikenal sebagai “sumbu filosofis” yang terdiri dari Gunung Merapi di Utara, Tugu, Jalan Malioboro, Keraton, Panggung Krapyak dan Laut Parangtritis di Selatan. Sumbu filosofis Yogyakarta merupakan hasil karya, pemikiran, dan budaya manusia. Sumbu Filosofis berwujud dan vegertasi yang merupakan warisan Pangeran Mangkubumi, yang </w:t>
      </w:r>
      <w:r>
        <w:rPr>
          <w:rFonts w:ascii="Times New Roman" w:hAnsi="Times New Roman" w:cs="Times New Roman"/>
          <w:sz w:val="24"/>
          <w:szCs w:val="24"/>
        </w:rPr>
        <w:lastRenderedPageBreak/>
        <w:t xml:space="preserve">didalamnya terkandung nilai spiritual dan budaya yang berasal dari akulturasi agama Islam dan budaya Jawa. Sumbu imajiner menjadi landasan perkembangan kota dimana pembangunan kota didasarkan pada sumbu tersebut serta jalur-jalur utama antar kota bersilangan dengan sumbu imaginer. </w:t>
      </w:r>
    </w:p>
    <w:p w14:paraId="753C80A0" w14:textId="10FC3C20"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Berdasarkan simbolis filosofis, sumbu imaginer menginterpretasikan keselarasan dan keseimbangan hubungan manusia dengan Pencipta, manusia dengan manusia, dan manusia dengan alam</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
      </w:r>
      <w:r>
        <w:rPr>
          <w:rFonts w:ascii="Times New Roman" w:hAnsi="Times New Roman" w:cs="Times New Roman"/>
          <w:sz w:val="24"/>
          <w:szCs w:val="24"/>
        </w:rPr>
        <w:t xml:space="preserve"> Sumbu imaginer menjadi gambaran atas konsep makrokosmos yang menunjukkan posisi letak kota Yogyakarta yang berada antara dua kekuatan alam, mengvisualisasikan keselarasan hubungan manusai, Tuhan, dan alam</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2"/>
      </w:r>
      <w:r>
        <w:rPr>
          <w:rFonts w:ascii="Times New Roman" w:hAnsi="Times New Roman" w:cs="Times New Roman"/>
          <w:sz w:val="24"/>
          <w:szCs w:val="24"/>
        </w:rPr>
        <w:t xml:space="preserve"> Jika dilihat dari selatan ke tengah makna sumbu filosofis berarti perjalanan kehidupan manusia dari lahir hingga mencapai puncak kegemilangan. Sedangkan makna filosofis dari tengah ke utara berarti perjalanan kematian manusia. Dalam implementasi pusat kota bersejarah Yogyakarta ialah perpaduan dari kearifan lokal (Jawa), Hinduisme, dan Islam yang merupakan hasil interkasi budaya dengan berbagai peradaban dan lanskapnya. </w:t>
      </w:r>
    </w:p>
    <w:p w14:paraId="2C59D231" w14:textId="140D5630"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Dalam pandang Mircea Eliade, apa yang kita dapati ditengah masyarakat merupakan dua wilayah yang terpisah yaitu wilayah Yang Sakral dan Yang Profan. Yang Profan ialah bidang kehidupan sehari-hari, ialah hal yang dilakukan secara acak dan tidak terlalu penting. Sedangkan Yang Sakral ialah wilayah supernatural sesuatu yang ekstraordinary, tidak mudah dilupakan, dan teramat penting. Yang Sakral dianggap sebagai abadi, penuh dengan substansi dan realitas. Dimana segala keteraturan dan kesempurnaan berada, tempat berdiamnya roh para leluhur, dan dewa-dewi</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3"/>
      </w:r>
      <w:r>
        <w:rPr>
          <w:rFonts w:ascii="Times New Roman" w:hAnsi="Times New Roman" w:cs="Times New Roman"/>
          <w:sz w:val="24"/>
          <w:szCs w:val="24"/>
        </w:rPr>
        <w:tab/>
      </w:r>
      <w:r>
        <w:rPr>
          <w:rFonts w:ascii="Times New Roman" w:hAnsi="Times New Roman" w:cs="Times New Roman"/>
          <w:sz w:val="24"/>
          <w:szCs w:val="24"/>
        </w:rPr>
        <w:tab/>
      </w:r>
    </w:p>
    <w:p w14:paraId="0CE16BAF" w14:textId="18AB2083" w:rsidR="0003617E" w:rsidRDefault="0003617E" w:rsidP="00C66F6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Pada berbagai kehidupan di setiap kebudayaam, peran ilahi dapat terlihat dengan jelas. Ia menjelaskan bahwa sebuah perkampungan purba, kuil atau rumah perlu menjadi sebuah </w:t>
      </w:r>
      <w:r>
        <w:rPr>
          <w:rFonts w:ascii="Times New Roman" w:hAnsi="Times New Roman" w:cs="Times New Roman"/>
          <w:i/>
          <w:iCs/>
          <w:sz w:val="24"/>
          <w:szCs w:val="24"/>
        </w:rPr>
        <w:t>imago mundi</w:t>
      </w:r>
      <w:r>
        <w:rPr>
          <w:rFonts w:ascii="Times New Roman" w:hAnsi="Times New Roman" w:cs="Times New Roman"/>
          <w:sz w:val="24"/>
          <w:szCs w:val="24"/>
        </w:rPr>
        <w:t xml:space="preserve">, maksudnya sebagai cerminan dalam menggambarkan keseluruhan dunia melalui karya ilahi. Proses pembangunan suatu wilayah ialah sebuah proses dimana Yang Sakral bertransformasi menjadi sebuah realitas. Orang-orang purba menaruh penekanan pada mitos </w:t>
      </w:r>
      <w:r>
        <w:rPr>
          <w:rFonts w:ascii="Times New Roman" w:hAnsi="Times New Roman" w:cs="Times New Roman"/>
          <w:i/>
          <w:iCs/>
          <w:sz w:val="24"/>
          <w:szCs w:val="24"/>
        </w:rPr>
        <w:t>cosmogenis</w:t>
      </w:r>
      <w:r>
        <w:rPr>
          <w:rFonts w:ascii="Times New Roman" w:hAnsi="Times New Roman" w:cs="Times New Roman"/>
          <w:sz w:val="24"/>
          <w:szCs w:val="24"/>
        </w:rPr>
        <w:t xml:space="preserve"> sebagai suatu proses pertama kali dunia menjadi nyata. Melalui perintah ilahi atau kekacauan. Hal tersebut tercermin melalui pembangunan kuil</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4"/>
      </w:r>
      <w:r>
        <w:rPr>
          <w:rFonts w:ascii="Times New Roman" w:hAnsi="Times New Roman" w:cs="Times New Roman"/>
          <w:sz w:val="24"/>
          <w:szCs w:val="24"/>
        </w:rPr>
        <w:t xml:space="preserve"> Eliade berpendapat bahwa keyataan dunia ialah yang memiliki keteraturan yang awalnya berasal dari kebingunan dan tidak memiliki bentuk</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5"/>
      </w:r>
      <w:r>
        <w:rPr>
          <w:rFonts w:ascii="Times New Roman" w:hAnsi="Times New Roman" w:cs="Times New Roman"/>
          <w:sz w:val="24"/>
          <w:szCs w:val="24"/>
        </w:rPr>
        <w:t xml:space="preserve"> </w:t>
      </w:r>
    </w:p>
    <w:p w14:paraId="36829261" w14:textId="5D386846" w:rsidR="0089461A" w:rsidRPr="0003617E" w:rsidRDefault="00AA229F" w:rsidP="00C66F6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Mircea Eliade memberikan konstribusi dalam mem</w:t>
      </w:r>
      <w:r w:rsidR="00B7531A">
        <w:rPr>
          <w:rFonts w:ascii="Times New Roman" w:hAnsi="Times New Roman" w:cs="Times New Roman"/>
          <w:sz w:val="24"/>
          <w:szCs w:val="24"/>
        </w:rPr>
        <w:t>a</w:t>
      </w:r>
      <w:r>
        <w:rPr>
          <w:rFonts w:ascii="Times New Roman" w:hAnsi="Times New Roman" w:cs="Times New Roman"/>
          <w:sz w:val="24"/>
          <w:szCs w:val="24"/>
        </w:rPr>
        <w:t>hami aspek-aspek dan dimensi sakral dalam berbagai aspek kehidupan. Ia menekankan pentingnya dimensi sakral pada kehidupan. Melalui padangan Mircea Eliade dapat memahami lebih dalam tentang Sumbu Filosofis Yogyakarta</w:t>
      </w:r>
      <w:r w:rsidR="0003617E">
        <w:rPr>
          <w:rFonts w:ascii="Times New Roman" w:hAnsi="Times New Roman" w:cs="Times New Roman"/>
          <w:sz w:val="24"/>
          <w:szCs w:val="24"/>
        </w:rPr>
        <w:t xml:space="preserve"> yang dipenuhi dengan nilai-nilai falsafah serta tatanan ruang yang kompleks dan memiliki makna mendalam tentang perjalanan hidup manusia. Dalam </w:t>
      </w:r>
      <w:r w:rsidR="0003617E">
        <w:rPr>
          <w:rFonts w:ascii="Times New Roman" w:hAnsi="Times New Roman" w:cs="Times New Roman"/>
          <w:sz w:val="24"/>
          <w:szCs w:val="24"/>
        </w:rPr>
        <w:lastRenderedPageBreak/>
        <w:t xml:space="preserve">menganalisa makna nilai yang ada akan memberikan kesan tersentuh akan sesuatu yang nir-duniawi. </w:t>
      </w:r>
      <w:r>
        <w:rPr>
          <w:rFonts w:ascii="Times New Roman" w:hAnsi="Times New Roman" w:cs="Times New Roman"/>
          <w:sz w:val="24"/>
          <w:szCs w:val="24"/>
        </w:rPr>
        <w:t>Sehingga melalui pandangan Mircea Eliade dapat memberikan pemahaman yang mendalam dan kontekstual mengenai makna dari nilai-nilai sakral Sumbu Filosofis Yogyakarta.</w:t>
      </w:r>
    </w:p>
    <w:p w14:paraId="2598E337" w14:textId="77777777" w:rsidR="0089461A" w:rsidRDefault="0089461A" w:rsidP="004B1498">
      <w:pPr>
        <w:pStyle w:val="NormalWeb"/>
        <w:spacing w:before="0" w:beforeAutospacing="0" w:after="0" w:afterAutospacing="0" w:line="276" w:lineRule="auto"/>
        <w:jc w:val="both"/>
        <w:rPr>
          <w:color w:val="000000"/>
        </w:rPr>
      </w:pPr>
    </w:p>
    <w:p w14:paraId="755177E3" w14:textId="3FAA5EFD" w:rsidR="0089461A" w:rsidRDefault="0089461A" w:rsidP="000B3CA6">
      <w:pPr>
        <w:pStyle w:val="NormalWeb"/>
        <w:spacing w:before="0" w:beforeAutospacing="0" w:after="0" w:afterAutospacing="0" w:line="276" w:lineRule="auto"/>
        <w:ind w:right="710"/>
        <w:jc w:val="both"/>
        <w:rPr>
          <w:color w:val="000000"/>
        </w:rPr>
      </w:pPr>
      <w:r w:rsidRPr="0089461A">
        <w:rPr>
          <w:b/>
          <w:bCs/>
          <w:color w:val="000000"/>
        </w:rPr>
        <w:t>METODE</w:t>
      </w:r>
      <w:r>
        <w:rPr>
          <w:b/>
          <w:bCs/>
          <w:color w:val="000000"/>
        </w:rPr>
        <w:t xml:space="preserve"> </w:t>
      </w:r>
    </w:p>
    <w:p w14:paraId="43374E30" w14:textId="59A744FB" w:rsidR="003A19C7" w:rsidRDefault="003A19C7" w:rsidP="003A19C7">
      <w:pPr>
        <w:pStyle w:val="NormalWeb"/>
        <w:spacing w:before="0" w:beforeAutospacing="0" w:after="0" w:afterAutospacing="0" w:line="276" w:lineRule="auto"/>
        <w:ind w:firstLine="720"/>
        <w:jc w:val="both"/>
        <w:rPr>
          <w:color w:val="000000"/>
        </w:rPr>
      </w:pPr>
      <w:proofErr w:type="spellStart"/>
      <w:r>
        <w:rPr>
          <w:color w:val="000000"/>
        </w:rPr>
        <w:t>Penulisan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kualitatif</w:t>
      </w:r>
      <w:proofErr w:type="spellEnd"/>
      <w:r>
        <w:rPr>
          <w:color w:val="000000"/>
        </w:rPr>
        <w:t xml:space="preserve"> denga </w:t>
      </w:r>
      <w:proofErr w:type="spellStart"/>
      <w:r>
        <w:rPr>
          <w:color w:val="000000"/>
        </w:rPr>
        <w:t>metode</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kajian</w:t>
      </w:r>
      <w:proofErr w:type="spellEnd"/>
      <w:r>
        <w:rPr>
          <w:color w:val="000000"/>
        </w:rPr>
        <w:t xml:space="preserve"> </w:t>
      </w:r>
      <w:proofErr w:type="spellStart"/>
      <w:r>
        <w:rPr>
          <w:color w:val="000000"/>
        </w:rPr>
        <w:t>pustaka</w:t>
      </w:r>
      <w:proofErr w:type="spellEnd"/>
      <w:r>
        <w:rPr>
          <w:color w:val="000000"/>
        </w:rPr>
        <w:t xml:space="preserve">. Kajian </w:t>
      </w:r>
      <w:proofErr w:type="spellStart"/>
      <w:r>
        <w:rPr>
          <w:color w:val="000000"/>
        </w:rPr>
        <w:t>pustaka</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mengumpulkan</w:t>
      </w:r>
      <w:proofErr w:type="spellEnd"/>
      <w:r>
        <w:rPr>
          <w:color w:val="000000"/>
        </w:rPr>
        <w:t xml:space="preserve"> data-data yang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yang </w:t>
      </w:r>
      <w:proofErr w:type="spellStart"/>
      <w:r>
        <w:rPr>
          <w:color w:val="000000"/>
        </w:rPr>
        <w:t>sebelumnya</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dipahami</w:t>
      </w:r>
      <w:proofErr w:type="spellEnd"/>
      <w:r>
        <w:rPr>
          <w:color w:val="000000"/>
        </w:rPr>
        <w:t xml:space="preserve"> dan </w:t>
      </w:r>
      <w:proofErr w:type="spellStart"/>
      <w:r>
        <w:rPr>
          <w:color w:val="000000"/>
        </w:rPr>
        <w:t>dipelajari</w:t>
      </w:r>
      <w:proofErr w:type="spellEnd"/>
      <w:r>
        <w:rPr>
          <w:color w:val="000000"/>
        </w:rPr>
        <w:t xml:space="preserve"> </w:t>
      </w:r>
      <w:proofErr w:type="spellStart"/>
      <w:r>
        <w:rPr>
          <w:color w:val="000000"/>
        </w:rPr>
        <w:t>teori-teori</w:t>
      </w:r>
      <w:proofErr w:type="spellEnd"/>
      <w:r>
        <w:rPr>
          <w:color w:val="000000"/>
        </w:rPr>
        <w:t xml:space="preserve"> yang </w:t>
      </w:r>
      <w:proofErr w:type="spellStart"/>
      <w:r>
        <w:rPr>
          <w:color w:val="000000"/>
        </w:rPr>
        <w:t>ada</w:t>
      </w:r>
      <w:proofErr w:type="spellEnd"/>
      <w:r>
        <w:rPr>
          <w:color w:val="000000"/>
        </w:rPr>
        <w:t xml:space="preserve"> pada </w:t>
      </w:r>
      <w:proofErr w:type="spellStart"/>
      <w:r>
        <w:rPr>
          <w:color w:val="000000"/>
        </w:rPr>
        <w:t>penelitian</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tinjauan</w:t>
      </w:r>
      <w:proofErr w:type="spellEnd"/>
      <w:r>
        <w:rPr>
          <w:color w:val="000000"/>
        </w:rPr>
        <w:t xml:space="preserve"> </w:t>
      </w:r>
      <w:proofErr w:type="spellStart"/>
      <w:r>
        <w:rPr>
          <w:color w:val="000000"/>
        </w:rPr>
        <w:t>literatur</w:t>
      </w:r>
      <w:proofErr w:type="spellEnd"/>
      <w:r>
        <w:rPr>
          <w:color w:val="000000"/>
        </w:rPr>
        <w:t xml:space="preserve"> yang data </w:t>
      </w:r>
      <w:proofErr w:type="spellStart"/>
      <w:r>
        <w:rPr>
          <w:color w:val="000000"/>
        </w:rPr>
        <w:t>diperoleh</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memiliki</w:t>
      </w:r>
      <w:proofErr w:type="spellEnd"/>
      <w:r>
        <w:rPr>
          <w:color w:val="000000"/>
        </w:rPr>
        <w:t xml:space="preserve"> </w:t>
      </w:r>
      <w:proofErr w:type="spellStart"/>
      <w:r>
        <w:rPr>
          <w:color w:val="000000"/>
        </w:rPr>
        <w:t>relevansi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pembahasan</w:t>
      </w:r>
      <w:proofErr w:type="spellEnd"/>
      <w:r>
        <w:rPr>
          <w:color w:val="000000"/>
        </w:rPr>
        <w:t xml:space="preserve"> yang </w:t>
      </w:r>
      <w:proofErr w:type="spellStart"/>
      <w:r>
        <w:rPr>
          <w:color w:val="000000"/>
        </w:rPr>
        <w:t>dibahas</w:t>
      </w:r>
      <w:proofErr w:type="spellEnd"/>
      <w:r>
        <w:rPr>
          <w:color w:val="000000"/>
        </w:rPr>
        <w:t xml:space="preserve"> pada tulisan </w:t>
      </w:r>
      <w:proofErr w:type="spellStart"/>
      <w:r>
        <w:rPr>
          <w:color w:val="000000"/>
        </w:rPr>
        <w:t>ini</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mengedepankan</w:t>
      </w:r>
      <w:proofErr w:type="spellEnd"/>
      <w:r>
        <w:rPr>
          <w:color w:val="000000"/>
        </w:rPr>
        <w:t xml:space="preserve"> </w:t>
      </w:r>
      <w:proofErr w:type="spellStart"/>
      <w:r>
        <w:rPr>
          <w:color w:val="000000"/>
        </w:rPr>
        <w:t>ketepatan</w:t>
      </w:r>
      <w:proofErr w:type="spellEnd"/>
      <w:r>
        <w:rPr>
          <w:color w:val="000000"/>
        </w:rPr>
        <w:t xml:space="preserve"> dan </w:t>
      </w:r>
      <w:proofErr w:type="spellStart"/>
      <w:r>
        <w:rPr>
          <w:color w:val="000000"/>
        </w:rPr>
        <w:t>kecukupan</w:t>
      </w:r>
      <w:proofErr w:type="spellEnd"/>
      <w:r>
        <w:rPr>
          <w:color w:val="000000"/>
        </w:rPr>
        <w:t xml:space="preserve"> data yang </w:t>
      </w:r>
      <w:proofErr w:type="spellStart"/>
      <w:r>
        <w:rPr>
          <w:color w:val="000000"/>
        </w:rPr>
        <w:t>diperoleh</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jurnal</w:t>
      </w:r>
      <w:proofErr w:type="spellEnd"/>
      <w:r>
        <w:rPr>
          <w:color w:val="000000"/>
        </w:rPr>
        <w:t xml:space="preserve">, </w:t>
      </w:r>
      <w:proofErr w:type="spellStart"/>
      <w:r>
        <w:rPr>
          <w:color w:val="000000"/>
        </w:rPr>
        <w:t>buku</w:t>
      </w:r>
      <w:proofErr w:type="spellEnd"/>
      <w:r>
        <w:rPr>
          <w:color w:val="000000"/>
        </w:rPr>
        <w:t xml:space="preserve">, website, dan-lain-lain yang </w:t>
      </w:r>
      <w:proofErr w:type="spellStart"/>
      <w:r>
        <w:rPr>
          <w:color w:val="000000"/>
        </w:rPr>
        <w:t>terkait</w:t>
      </w:r>
      <w:proofErr w:type="spellEnd"/>
      <w:r>
        <w:rPr>
          <w:color w:val="000000"/>
        </w:rPr>
        <w:t xml:space="preserve">. Tujuan </w:t>
      </w:r>
      <w:proofErr w:type="spellStart"/>
      <w:r>
        <w:rPr>
          <w:color w:val="000000"/>
        </w:rPr>
        <w:t>untuk</w:t>
      </w:r>
      <w:proofErr w:type="spellEnd"/>
      <w:r>
        <w:rPr>
          <w:color w:val="000000"/>
        </w:rPr>
        <w:t xml:space="preserve"> </w:t>
      </w:r>
      <w:proofErr w:type="spellStart"/>
      <w:r>
        <w:rPr>
          <w:color w:val="000000"/>
        </w:rPr>
        <w:t>memahami</w:t>
      </w:r>
      <w:proofErr w:type="spellEnd"/>
      <w:r>
        <w:rPr>
          <w:color w:val="000000"/>
        </w:rPr>
        <w:t xml:space="preserve"> </w:t>
      </w:r>
      <w:proofErr w:type="spellStart"/>
      <w:r>
        <w:rPr>
          <w:color w:val="000000"/>
        </w:rPr>
        <w:t>memahami</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fenomena</w:t>
      </w:r>
      <w:proofErr w:type="spellEnd"/>
      <w:r>
        <w:rPr>
          <w:color w:val="000000"/>
        </w:rPr>
        <w:t xml:space="preserve"> yang </w:t>
      </w:r>
      <w:proofErr w:type="spellStart"/>
      <w:r>
        <w:rPr>
          <w:color w:val="000000"/>
        </w:rPr>
        <w:t>menitikberatkan</w:t>
      </w:r>
      <w:proofErr w:type="spellEnd"/>
      <w:r>
        <w:rPr>
          <w:color w:val="000000"/>
        </w:rPr>
        <w:t xml:space="preserve"> pada </w:t>
      </w:r>
      <w:proofErr w:type="spellStart"/>
      <w:r>
        <w:rPr>
          <w:color w:val="000000"/>
        </w:rPr>
        <w:t>gambaran</w:t>
      </w:r>
      <w:proofErr w:type="spellEnd"/>
      <w:r>
        <w:rPr>
          <w:color w:val="000000"/>
        </w:rPr>
        <w:t xml:space="preserve"> </w:t>
      </w:r>
      <w:proofErr w:type="spellStart"/>
      <w:r>
        <w:rPr>
          <w:color w:val="000000"/>
        </w:rPr>
        <w:t>lengkap</w:t>
      </w:r>
      <w:proofErr w:type="spellEnd"/>
      <w:r>
        <w:rPr>
          <w:color w:val="000000"/>
        </w:rPr>
        <w:t xml:space="preserve"> </w:t>
      </w:r>
      <w:proofErr w:type="spellStart"/>
      <w:r>
        <w:rPr>
          <w:color w:val="000000"/>
        </w:rPr>
        <w:t>fenomena</w:t>
      </w:r>
      <w:proofErr w:type="spellEnd"/>
      <w:r>
        <w:rPr>
          <w:color w:val="000000"/>
        </w:rPr>
        <w:t xml:space="preserve"> </w:t>
      </w:r>
      <w:proofErr w:type="spellStart"/>
      <w:r>
        <w:rPr>
          <w:color w:val="000000"/>
        </w:rPr>
        <w:t>tersebut</w:t>
      </w:r>
      <w:proofErr w:type="spellEnd"/>
      <w:r>
        <w:rPr>
          <w:color w:val="000000"/>
        </w:rPr>
        <w:t xml:space="preserve"> yang </w:t>
      </w:r>
      <w:proofErr w:type="spellStart"/>
      <w:r>
        <w:rPr>
          <w:color w:val="000000"/>
        </w:rPr>
        <w:t>dikaji</w:t>
      </w:r>
      <w:proofErr w:type="spellEnd"/>
      <w:r w:rsidR="006673EB">
        <w:rPr>
          <w:color w:val="000000"/>
        </w:rPr>
        <w:t>.</w:t>
      </w:r>
      <w:r>
        <w:rPr>
          <w:rStyle w:val="ReferensiCatatanKaki"/>
          <w:color w:val="000000"/>
        </w:rPr>
        <w:footnoteReference w:id="6"/>
      </w:r>
    </w:p>
    <w:p w14:paraId="763737A7" w14:textId="77777777" w:rsidR="000B3CA6" w:rsidRDefault="000B3CA6" w:rsidP="000B3CA6">
      <w:pPr>
        <w:pStyle w:val="NormalWeb"/>
        <w:spacing w:before="0" w:beforeAutospacing="0" w:after="0" w:afterAutospacing="0" w:line="276" w:lineRule="auto"/>
        <w:ind w:firstLine="720"/>
        <w:jc w:val="both"/>
        <w:rPr>
          <w:color w:val="000000"/>
        </w:rPr>
      </w:pPr>
    </w:p>
    <w:p w14:paraId="3F5EF73C" w14:textId="26A5E659" w:rsidR="000B3CA6" w:rsidRDefault="000B3CA6" w:rsidP="000B3CA6">
      <w:pPr>
        <w:pStyle w:val="NormalWeb"/>
        <w:spacing w:before="0" w:beforeAutospacing="0" w:after="0" w:afterAutospacing="0" w:line="276" w:lineRule="auto"/>
        <w:ind w:right="710"/>
        <w:jc w:val="both"/>
        <w:rPr>
          <w:color w:val="000000"/>
        </w:rPr>
      </w:pPr>
      <w:r w:rsidRPr="000B3CA6">
        <w:rPr>
          <w:b/>
          <w:bCs/>
        </w:rPr>
        <w:t>HASIL DAN DISKUSI</w:t>
      </w:r>
      <w:r>
        <w:rPr>
          <w:b/>
          <w:bCs/>
        </w:rPr>
        <w:t xml:space="preserve"> </w:t>
      </w:r>
    </w:p>
    <w:p w14:paraId="1A1D354D" w14:textId="77777777" w:rsidR="0003617E" w:rsidRDefault="0003617E" w:rsidP="00C66F6D">
      <w:pPr>
        <w:spacing w:after="0"/>
        <w:jc w:val="both"/>
        <w:rPr>
          <w:rFonts w:ascii="Times New Roman" w:hAnsi="Times New Roman" w:cs="Times New Roman"/>
          <w:b/>
          <w:bCs/>
          <w:sz w:val="24"/>
          <w:szCs w:val="24"/>
        </w:rPr>
      </w:pPr>
      <w:r>
        <w:rPr>
          <w:rFonts w:ascii="Times New Roman" w:hAnsi="Times New Roman" w:cs="Times New Roman"/>
          <w:b/>
          <w:bCs/>
          <w:sz w:val="24"/>
          <w:szCs w:val="24"/>
        </w:rPr>
        <w:t>Sumbu Filososif Yogyakarta</w:t>
      </w:r>
    </w:p>
    <w:p w14:paraId="6D9296DF" w14:textId="010E3E82"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Yogyakarta dikenal sebagai kota bersejarah yang mengandung banyak nilai-nilai falsafah yang tinggi yang terjelma dalam sumbu. Karsono dan Wahid dalam tulisan</w:t>
      </w:r>
      <w:r w:rsidR="00A07562">
        <w:rPr>
          <w:rStyle w:val="ReferensiCatatanKaki"/>
          <w:rFonts w:ascii="Times New Roman" w:hAnsi="Times New Roman" w:cs="Times New Roman"/>
          <w:sz w:val="24"/>
          <w:szCs w:val="24"/>
        </w:rPr>
        <w:footnoteReference w:id="7"/>
      </w:r>
      <w:r>
        <w:rPr>
          <w:rFonts w:ascii="Times New Roman" w:hAnsi="Times New Roman" w:cs="Times New Roman"/>
          <w:sz w:val="24"/>
          <w:szCs w:val="24"/>
        </w:rPr>
        <w:t xml:space="preserve"> ialah morfologi dasar dari pembentukan arketipe perkotaan di kota tradisional di Indonesia, khususnya pada daerah Jawa yang dipengaruhi oleh penyebaran agama yang pusat kosmoloigi. Sumbu filosofis dibentuk berdasarkan pada konsep kosmologi Jawa yang juga mengandung bagian penting dalam elemen kota lama Jawa yang dikenal sebagai pusat kekuasaan.  </w:t>
      </w:r>
    </w:p>
    <w:p w14:paraId="2BB2E94A" w14:textId="048442F1"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Sumbu filosofis Yogyakarta yang mengandung nilai-nilai filsafat Jawa terwujud dalam objek heritage sebagai elemen utama dan didukung elemen pembentuk ruang. Objek heritage memiliki makna ketaatan historis. Elemen-elemen tersebut ialah Kraton Yogyakarta, Alun-alun, Panggung Krapyak, Tugu Pal Putih, Masjid Gedhe Kraton, Pasar Beringharjo, Benteng Baluwerti, Kawasan pemukiman, dan jalan Malioboro</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8"/>
      </w:r>
      <w:r>
        <w:rPr>
          <w:rFonts w:ascii="Times New Roman" w:hAnsi="Times New Roman" w:cs="Times New Roman"/>
          <w:sz w:val="24"/>
          <w:szCs w:val="24"/>
        </w:rPr>
        <w:t xml:space="preserve"> </w:t>
      </w:r>
    </w:p>
    <w:p w14:paraId="09AC9487" w14:textId="23826A65"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Penentuan lokasi pada sumbu filosofis terkandung nilai-nilai istimewa dalam tatanan ruang kota Yogyakara. Wujud dari sumbu filosofi ialah jalan. Jalan-jalan tersebut yaitu Jalan Marga Utama, Jalan Malioboro, Jalan Marga Mulya, dan Jalan Pangurakan. Jalan-jalan tersebut digunakan untuk atraksi kegiatan kebudayaan (warisan takwujud) hingga saat ini, seperti, pawai, parade, karnava. Kegiatan budaya tersebut seluruhnya diakhiri oleh </w:t>
      </w:r>
      <w:r>
        <w:rPr>
          <w:rFonts w:ascii="Times New Roman" w:hAnsi="Times New Roman" w:cs="Times New Roman"/>
          <w:i/>
          <w:iCs/>
          <w:sz w:val="24"/>
          <w:szCs w:val="24"/>
        </w:rPr>
        <w:t>focal point</w:t>
      </w:r>
      <w:r>
        <w:rPr>
          <w:rFonts w:ascii="Times New Roman" w:hAnsi="Times New Roman" w:cs="Times New Roman"/>
          <w:sz w:val="24"/>
          <w:szCs w:val="24"/>
        </w:rPr>
        <w:t xml:space="preserve"> yaitu Kraton dan Alun-Alun Utara.  </w:t>
      </w:r>
    </w:p>
    <w:p w14:paraId="468011E1" w14:textId="6F7A262B"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Tugu Golong Giling atau dikenal dengan Tugu Yogyakarta ialah monumen yang terletak sebelah utara Kraton Yogyakarta sebagai titik orientasi saat meditasi Sri Sultan HB I yang berjarak 2,5 km. posisi Tugu Yogyakarta berdiri berada tepat ditengah-tengah </w:t>
      </w:r>
      <w:r>
        <w:rPr>
          <w:rFonts w:ascii="Times New Roman" w:hAnsi="Times New Roman" w:cs="Times New Roman"/>
          <w:sz w:val="24"/>
          <w:szCs w:val="24"/>
        </w:rPr>
        <w:lastRenderedPageBreak/>
        <w:t>persimpangan jalan antara Jalan Marga Utama, Jalan Jendral Sudirman, Jalan AM Sangaji, dan Jalan Diponegoro</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9"/>
      </w:r>
    </w:p>
    <w:p w14:paraId="3A3AACF8"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Tugu Yogyakarta dikenal sebagai </w:t>
      </w:r>
      <w:r w:rsidRPr="00227D33">
        <w:rPr>
          <w:rFonts w:ascii="Times New Roman" w:hAnsi="Times New Roman" w:cs="Times New Roman"/>
          <w:i/>
          <w:iCs/>
          <w:sz w:val="24"/>
          <w:szCs w:val="24"/>
        </w:rPr>
        <w:t>landmark</w:t>
      </w:r>
      <w:r>
        <w:rPr>
          <w:rFonts w:ascii="Times New Roman" w:hAnsi="Times New Roman" w:cs="Times New Roman"/>
          <w:i/>
          <w:iCs/>
          <w:sz w:val="24"/>
          <w:szCs w:val="24"/>
        </w:rPr>
        <w:t xml:space="preserve"> </w:t>
      </w:r>
      <w:r>
        <w:rPr>
          <w:rFonts w:ascii="Times New Roman" w:hAnsi="Times New Roman" w:cs="Times New Roman"/>
          <w:sz w:val="24"/>
          <w:szCs w:val="24"/>
        </w:rPr>
        <w:t xml:space="preserve">kota Yogyakarta dan berperan sebagai pembentuk </w:t>
      </w:r>
      <w:r>
        <w:rPr>
          <w:rFonts w:ascii="Times New Roman" w:hAnsi="Times New Roman" w:cs="Times New Roman"/>
          <w:i/>
          <w:iCs/>
          <w:sz w:val="24"/>
          <w:szCs w:val="24"/>
        </w:rPr>
        <w:t xml:space="preserve">image </w:t>
      </w:r>
      <w:r>
        <w:rPr>
          <w:rFonts w:ascii="Times New Roman" w:hAnsi="Times New Roman" w:cs="Times New Roman"/>
          <w:sz w:val="24"/>
          <w:szCs w:val="24"/>
        </w:rPr>
        <w:t xml:space="preserve">keistimewaan daerah. </w:t>
      </w:r>
      <w:r w:rsidRPr="00227D33">
        <w:rPr>
          <w:rFonts w:ascii="Times New Roman" w:hAnsi="Times New Roman" w:cs="Times New Roman"/>
          <w:i/>
          <w:iCs/>
          <w:sz w:val="24"/>
          <w:szCs w:val="24"/>
        </w:rPr>
        <w:t>Tugu</w:t>
      </w:r>
      <w:r>
        <w:rPr>
          <w:rFonts w:ascii="Times New Roman" w:hAnsi="Times New Roman" w:cs="Times New Roman"/>
          <w:sz w:val="24"/>
          <w:szCs w:val="24"/>
        </w:rPr>
        <w:t xml:space="preserve"> Yogyakarta memiliki makna sebagai langkah awal menuju alam keabadian. Secara simbolik memiliki bagian penting pada tiga susunan sumbu filosofis atau pada konsep </w:t>
      </w:r>
      <w:r>
        <w:rPr>
          <w:rFonts w:ascii="Times New Roman" w:hAnsi="Times New Roman" w:cs="Times New Roman"/>
          <w:i/>
          <w:iCs/>
          <w:sz w:val="24"/>
          <w:szCs w:val="24"/>
        </w:rPr>
        <w:t>Sangkan Paraning Dumandi</w:t>
      </w:r>
      <w:r>
        <w:rPr>
          <w:rFonts w:ascii="Times New Roman" w:hAnsi="Times New Roman" w:cs="Times New Roman"/>
          <w:sz w:val="24"/>
          <w:szCs w:val="24"/>
        </w:rPr>
        <w:t xml:space="preserve"> (Panggung Krapyak, Kraton, dan Tugu).  </w:t>
      </w:r>
    </w:p>
    <w:p w14:paraId="780A83D3" w14:textId="23538857" w:rsidR="0003617E" w:rsidRPr="002E0E02" w:rsidRDefault="0003617E" w:rsidP="00C66F6D">
      <w:pPr>
        <w:spacing w:after="0"/>
        <w:jc w:val="both"/>
        <w:rPr>
          <w:rFonts w:ascii="Times New Roman" w:hAnsi="Times New Roman" w:cs="Times New Roman"/>
          <w:sz w:val="24"/>
          <w:szCs w:val="24"/>
        </w:rPr>
      </w:pPr>
      <w:r>
        <w:rPr>
          <w:rFonts w:ascii="Times New Roman" w:hAnsi="Times New Roman" w:cs="Times New Roman"/>
          <w:sz w:val="24"/>
          <w:szCs w:val="24"/>
        </w:rPr>
        <w:t xml:space="preserve">Pada saat berdiri, bangunan secara tegas merepresentasikan Manunggaling Kawula Gusti yang berarti semangat persatuan rakyat dan penguasa untuk melawan penjajahan. Bangunan tugu yang tiangnya berbentuk </w:t>
      </w:r>
      <w:r>
        <w:rPr>
          <w:rFonts w:ascii="Times New Roman" w:hAnsi="Times New Roman" w:cs="Times New Roman"/>
          <w:i/>
          <w:iCs/>
          <w:sz w:val="24"/>
          <w:szCs w:val="24"/>
        </w:rPr>
        <w:t>gilig</w:t>
      </w:r>
      <w:r>
        <w:rPr>
          <w:rFonts w:ascii="Times New Roman" w:hAnsi="Times New Roman" w:cs="Times New Roman"/>
          <w:sz w:val="24"/>
          <w:szCs w:val="24"/>
        </w:rPr>
        <w:t xml:space="preserve"> (silinder) dan puncaknya berbentuk </w:t>
      </w:r>
      <w:r>
        <w:rPr>
          <w:rFonts w:ascii="Times New Roman" w:hAnsi="Times New Roman" w:cs="Times New Roman"/>
          <w:i/>
          <w:iCs/>
          <w:sz w:val="24"/>
          <w:szCs w:val="24"/>
        </w:rPr>
        <w:t>golong</w:t>
      </w:r>
      <w:r>
        <w:rPr>
          <w:rFonts w:ascii="Times New Roman" w:hAnsi="Times New Roman" w:cs="Times New Roman"/>
          <w:sz w:val="24"/>
          <w:szCs w:val="24"/>
        </w:rPr>
        <w:t xml:space="preserve"> (bulat) kemudian dinamakan Tugu </w:t>
      </w:r>
      <w:r>
        <w:rPr>
          <w:rFonts w:ascii="Times New Roman" w:hAnsi="Times New Roman" w:cs="Times New Roman"/>
          <w:i/>
          <w:iCs/>
          <w:sz w:val="24"/>
          <w:szCs w:val="24"/>
        </w:rPr>
        <w:t>Golong-Gilig</w:t>
      </w:r>
      <w:r>
        <w:rPr>
          <w:rFonts w:ascii="Times New Roman" w:hAnsi="Times New Roman" w:cs="Times New Roman"/>
          <w:sz w:val="24"/>
          <w:szCs w:val="24"/>
        </w:rPr>
        <w:t xml:space="preserve"> yang berarti semangat persatuan</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0"/>
      </w:r>
      <w:r>
        <w:rPr>
          <w:rFonts w:ascii="Times New Roman" w:hAnsi="Times New Roman" w:cs="Times New Roman"/>
          <w:sz w:val="24"/>
          <w:szCs w:val="24"/>
        </w:rPr>
        <w:t xml:space="preserve"> </w:t>
      </w:r>
    </w:p>
    <w:p w14:paraId="5B24F4FD" w14:textId="78278608" w:rsidR="0003617E" w:rsidRPr="002E0E02" w:rsidRDefault="0003617E" w:rsidP="00C66F6D">
      <w:pPr>
        <w:spacing w:after="0"/>
        <w:ind w:firstLine="720"/>
        <w:jc w:val="both"/>
        <w:rPr>
          <w:rFonts w:ascii="Times New Roman" w:hAnsi="Times New Roman" w:cs="Times New Roman"/>
          <w:sz w:val="24"/>
          <w:szCs w:val="24"/>
        </w:rPr>
      </w:pPr>
      <w:r w:rsidRPr="00F97809">
        <w:rPr>
          <w:rFonts w:ascii="Times New Roman" w:hAnsi="Times New Roman" w:cs="Times New Roman"/>
          <w:sz w:val="24"/>
          <w:szCs w:val="24"/>
        </w:rPr>
        <w:t>Malioboro adalah sebuah jalur utama yang merefleksikan identitas tradisional Yogyakarta</w:t>
      </w:r>
      <w:r>
        <w:rPr>
          <w:rFonts w:ascii="Times New Roman" w:hAnsi="Times New Roman" w:cs="Times New Roman"/>
          <w:sz w:val="24"/>
          <w:szCs w:val="24"/>
        </w:rPr>
        <w:t xml:space="preserve"> yang berada didekat Kawasan Keraton mengarah ke arah utrara dan menjadi salah satu elemen pendukung sumbu filosofis Yogyakarta</w:t>
      </w:r>
      <w:r w:rsidRPr="00F97809">
        <w:rPr>
          <w:rFonts w:ascii="Times New Roman" w:hAnsi="Times New Roman" w:cs="Times New Roman"/>
          <w:sz w:val="24"/>
          <w:szCs w:val="24"/>
        </w:rPr>
        <w:t xml:space="preserve">. Antara tahun 1756 sampai 1830, banyak bangunan perdagangan didirikan di Malioboro. Pada periode berikutnya, dari tahun 1830 hingga 1925, Malioboro mengalami perkembangan fisik yang signifikan, dengan bangunan-bangunan yang berderet di sepanjang Jalan Malioboro. </w:t>
      </w:r>
      <w:r>
        <w:rPr>
          <w:rFonts w:ascii="Times New Roman" w:hAnsi="Times New Roman" w:cs="Times New Roman"/>
          <w:sz w:val="24"/>
          <w:szCs w:val="24"/>
        </w:rPr>
        <w:t>Malioboro tidak hanya berfungsi sebagai pusat politik tetapi sebagai tempat wisata. Bagi masyarakat setempat Malioboro berfungsi sebagai tempat mencari nafkah, tetapi bagi para pendatang itu adalah tenpat dimana mereka dapat menemukan dan belajar sejarah, budayam dan mencari suasana tradisional di dunia modern</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1"/>
      </w:r>
      <w:r>
        <w:rPr>
          <w:rFonts w:ascii="Times New Roman" w:hAnsi="Times New Roman" w:cs="Times New Roman"/>
          <w:sz w:val="24"/>
          <w:szCs w:val="24"/>
        </w:rPr>
        <w:t xml:space="preserve"> Malioboro dalam bahasa Sansekerta berarti karangan bunga. Ini mungkin memiliki hubungan pada masa lalu ketika Keraton melaksanakan acara besar maka Jalan Malioboro dipenuhi dengan bunga. </w:t>
      </w:r>
    </w:p>
    <w:p w14:paraId="6CF87CC9" w14:textId="14FE3FD3" w:rsidR="0003617E" w:rsidRPr="00E9666B"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Berbeda dengan Alun-alun yang dimiliki kota lain, alun-alun Selatan memiliki karakternya tersendiri. Alun-alun selatan berada di selatan Siti Hinggi Kidul dengan regol terbuka (pintu) yang berorientasi ke arah selatan (Laut Selatan). Hal tersebut berfungsi sebagai penyeimbang Alun-alun Utara dan penghormatan pada Laut Selatan</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2"/>
      </w:r>
      <w:r>
        <w:rPr>
          <w:rFonts w:ascii="Times New Roman" w:hAnsi="Times New Roman" w:cs="Times New Roman"/>
          <w:sz w:val="24"/>
          <w:szCs w:val="24"/>
        </w:rPr>
        <w:t xml:space="preserve"> Alun-alun Selatan dikenal memiliki keistimewaan yang menjadi ciri pembeda dengan tempat lain yaitu pohon Beringin kembar yang terletak di tengah alun-alun. Pohon tersebut menjadi daya tarik bagi pengunjung sebagai </w:t>
      </w:r>
      <w:r>
        <w:rPr>
          <w:rFonts w:ascii="Times New Roman" w:hAnsi="Times New Roman" w:cs="Times New Roman"/>
          <w:i/>
          <w:iCs/>
          <w:sz w:val="24"/>
          <w:szCs w:val="24"/>
        </w:rPr>
        <w:t>point of interest</w:t>
      </w:r>
      <w:r>
        <w:rPr>
          <w:rFonts w:ascii="Times New Roman" w:hAnsi="Times New Roman" w:cs="Times New Roman"/>
          <w:sz w:val="24"/>
          <w:szCs w:val="24"/>
        </w:rPr>
        <w:t xml:space="preserve"> atau </w:t>
      </w:r>
      <w:r>
        <w:rPr>
          <w:rFonts w:ascii="Times New Roman" w:hAnsi="Times New Roman" w:cs="Times New Roman"/>
          <w:i/>
          <w:iCs/>
          <w:sz w:val="24"/>
          <w:szCs w:val="24"/>
        </w:rPr>
        <w:t>focal point</w:t>
      </w:r>
      <w:r>
        <w:rPr>
          <w:rFonts w:ascii="Times New Roman" w:hAnsi="Times New Roman" w:cs="Times New Roman"/>
          <w:sz w:val="24"/>
          <w:szCs w:val="24"/>
        </w:rPr>
        <w:t xml:space="preserve"> karena memiliki kesan yang lebih dramatic jika dibandingkan dengan komponen lainnya. Keberadaan Alun-alun Selatan sebagai ruang terbuka dengan ciri khas pohon beringin Kembar memiliki kekuatan kosmik lainnya. </w:t>
      </w:r>
    </w:p>
    <w:p w14:paraId="656F6D5A"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Keraton dikenal sebagai bagian dari rangkaian sumbu filosofis dan sumbu imajiner. Jika dilihat dari tatanan sumbu imajiner Keraton Yogyakarta berada di tengah dari Laut Kidul dan Gunung Merapi. Tempat ini merupakan pusat pemerintahan Kerajaan Nyagogyakarta Hadiningrat yang terdiri dari kawasan kompleks istana raja. Konon lokasi Keraton ini menjadi </w:t>
      </w:r>
      <w:r>
        <w:rPr>
          <w:rFonts w:ascii="Times New Roman" w:hAnsi="Times New Roman" w:cs="Times New Roman"/>
          <w:sz w:val="24"/>
          <w:szCs w:val="24"/>
        </w:rPr>
        <w:lastRenderedPageBreak/>
        <w:t xml:space="preserve">tempat sebuah pesanggarahan yang disebut Garijitawati. Pesanggarahan ini digunakan sebagai tempat peristirahatan iring-iringan jenazah raja-raja Mataram yang akan dimakamkan di Imogiri. Dalam versi lain Keraton merupakan sebuah mata air, Umbul Pacethokan yang berada di tengah hutan Beringan. </w:t>
      </w:r>
    </w:p>
    <w:p w14:paraId="7EC312D2"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Keraton sebagai sebuah istana yang memiliki makna keagamaan (religi), falsafah, dan kebudayaan. Segala unsur di dalamnya mulai dari arsitektur bangunan, posisi bangsal, bahkan pohon-pohon yang ditanam memiliki makna. Keseluruhannya terkandung nasihat agar manusia senantiasa cinta dan menyerahkan diri kepada Tuhan, bersikap sederhana, berhati-hati dalam bersikap sehari-hari dan sebagainya. </w:t>
      </w:r>
    </w:p>
    <w:p w14:paraId="1CB60F88" w14:textId="2F07CCF3"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Posisi Keraton Yogyakarta berada pada garis lurus dengan garis ordinat alam semesta yang menggambarkan </w:t>
      </w:r>
      <w:r>
        <w:rPr>
          <w:rFonts w:ascii="Times New Roman" w:hAnsi="Times New Roman" w:cs="Times New Roman"/>
          <w:i/>
          <w:iCs/>
          <w:sz w:val="24"/>
          <w:szCs w:val="24"/>
        </w:rPr>
        <w:t>sumbu kelanggengan</w:t>
      </w:r>
      <w:r>
        <w:rPr>
          <w:rFonts w:ascii="Times New Roman" w:hAnsi="Times New Roman" w:cs="Times New Roman"/>
          <w:sz w:val="24"/>
          <w:szCs w:val="24"/>
        </w:rPr>
        <w:t>. Tatanan ruang Keraton didasarkan pada empat kiblat yang memiliki keterkaitan dengan mitologi Keraton sebagai pusat kosmis dari dunia. Keempatnya ujungnya mengisyaraktkan alam semesta yang saling bertentangan tetapi saling harmoni, karena adanya perkawinan di antara mereka yang mengarah pada keselarasan, keseimbangan, kerukunan dan perdamaian</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3"/>
      </w:r>
      <w:r>
        <w:rPr>
          <w:rFonts w:ascii="Times New Roman" w:hAnsi="Times New Roman" w:cs="Times New Roman"/>
          <w:sz w:val="24"/>
          <w:szCs w:val="24"/>
        </w:rPr>
        <w:t xml:space="preserve"> </w:t>
      </w:r>
    </w:p>
    <w:p w14:paraId="067460A7"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Panggung Krapyak berada di sebelah selatan Keraton Yogyakarta dan menjadi bagian paling selatan dari sumbu filososis Yogyakarta. Konon wilayah ini merupaka hutan lebat yang banyak berkeliaran hewan liar termasuk Rusa. Kemudian wilayah tersebut menjadi tempat perburuan pada Sultan. Pangeran Mangkubumi ialah orang mendirikan Panggung Krapyak setelah wafatnya Prabu Haanyokrowati di hutan ini. </w:t>
      </w:r>
    </w:p>
    <w:p w14:paraId="39ACA53C"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Bangunan ini merupakan salah satu sumber garis imajiner antara Gunung Merapi, Tugu Jogja, Keraton Yogyakarta, dan Laut Selatan yang menggambarkan perjalanan manusia dari lahir hingga dewasa. Daerah disekitar Panggung Krapyak melambangkan kehidupan manusia saat masih berada dalam kandungan, yang ditandai dengan keberadaan Kampung Mijen di sebelah Utara Panggung Krapyak.</w:t>
      </w:r>
    </w:p>
    <w:p w14:paraId="75D1B61C" w14:textId="77777777" w:rsidR="00C66F6D" w:rsidRPr="009B084E" w:rsidRDefault="00C66F6D" w:rsidP="00C66F6D">
      <w:pPr>
        <w:spacing w:after="0"/>
        <w:ind w:firstLine="720"/>
        <w:jc w:val="both"/>
        <w:rPr>
          <w:rFonts w:ascii="Times New Roman" w:hAnsi="Times New Roman" w:cs="Times New Roman"/>
          <w:sz w:val="24"/>
          <w:szCs w:val="24"/>
        </w:rPr>
      </w:pPr>
    </w:p>
    <w:p w14:paraId="2F4BBBF9" w14:textId="77777777" w:rsidR="0003617E" w:rsidRDefault="0003617E" w:rsidP="00C66F6D">
      <w:pPr>
        <w:spacing w:after="0"/>
        <w:jc w:val="both"/>
        <w:rPr>
          <w:rFonts w:ascii="Times New Roman" w:hAnsi="Times New Roman" w:cs="Times New Roman"/>
          <w:b/>
          <w:bCs/>
          <w:sz w:val="24"/>
          <w:szCs w:val="24"/>
        </w:rPr>
      </w:pPr>
      <w:r>
        <w:rPr>
          <w:rFonts w:ascii="Times New Roman" w:hAnsi="Times New Roman" w:cs="Times New Roman"/>
          <w:b/>
          <w:bCs/>
          <w:sz w:val="24"/>
          <w:szCs w:val="24"/>
        </w:rPr>
        <w:t>Sakral dan Profan Mircea Eliade</w:t>
      </w:r>
    </w:p>
    <w:p w14:paraId="07771CBF" w14:textId="473B5A29"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Mircea Eliade lahir di Bucharest, Rumania pada tanggal 9 Maret 1907 di. Ia merupakan pelajar yang antusias sejak kecil. Pada usia mudanya, Eliade telah menunjukkan ketertarikannya untuk memperlajari filologis, filsafat, dan perbandingan agama</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4"/>
      </w:r>
      <w:r>
        <w:rPr>
          <w:rFonts w:ascii="Times New Roman" w:hAnsi="Times New Roman" w:cs="Times New Roman"/>
          <w:sz w:val="24"/>
          <w:szCs w:val="24"/>
        </w:rPr>
        <w:t xml:space="preserve"> Ia banyak menghabiskan waktunya mempelajari pemikiran-pemikiran Platonik dari tokoh-tokoh Renaissance Italia saat di Universitas Bucharest dan Italia, Eliade mempelajari. Setelah menyelesaikan studinya, ia belajar dan tinggal dengan guru pembimbingnya di Universitas Calcutta. Kemudian ia mempelajari yoga selama enam bulan disebuah </w:t>
      </w:r>
      <w:r>
        <w:rPr>
          <w:rFonts w:ascii="Times New Roman" w:hAnsi="Times New Roman" w:cs="Times New Roman"/>
          <w:i/>
          <w:iCs/>
          <w:sz w:val="24"/>
          <w:szCs w:val="24"/>
        </w:rPr>
        <w:t>ashram</w:t>
      </w:r>
      <w:r>
        <w:rPr>
          <w:rFonts w:ascii="Times New Roman" w:hAnsi="Times New Roman" w:cs="Times New Roman"/>
          <w:sz w:val="24"/>
          <w:szCs w:val="24"/>
        </w:rPr>
        <w:t xml:space="preserve"> di Rishikesh. Pada tahun 1946, ia menerbitkan disertasi doktoralnya yang berjudul </w:t>
      </w:r>
      <w:r>
        <w:rPr>
          <w:rFonts w:ascii="Times New Roman" w:hAnsi="Times New Roman" w:cs="Times New Roman"/>
          <w:i/>
          <w:iCs/>
          <w:sz w:val="24"/>
          <w:szCs w:val="24"/>
        </w:rPr>
        <w:t>Yoga: An Essays on the Origins of Indians Mystical Theology</w:t>
      </w:r>
      <w:r>
        <w:rPr>
          <w:rFonts w:ascii="Times New Roman" w:hAnsi="Times New Roman" w:cs="Times New Roman"/>
          <w:sz w:val="24"/>
          <w:szCs w:val="24"/>
        </w:rPr>
        <w:t>.</w:t>
      </w:r>
    </w:p>
    <w:p w14:paraId="7F968454" w14:textId="6057B61A"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Mircea Eliade adalah ilmuwan studi agama yang gencar mengkritik kaum reduksionis yang menggunakan teori sosiologi, antropologi, dan psikologi dalam memahami esensi agama. menurutnya, studi agama harus didasarkan pada studi komparasi tentang bentuk sesuatu melalui telaah pengalaman, bahasa, mitos, dan pemahaman dari pemeluk agama itu sendiri </w:t>
      </w:r>
      <w:r>
        <w:rPr>
          <w:rFonts w:ascii="Times New Roman" w:hAnsi="Times New Roman" w:cs="Times New Roman"/>
          <w:sz w:val="24"/>
          <w:szCs w:val="24"/>
        </w:rPr>
        <w:lastRenderedPageBreak/>
        <w:t>dengan menggunakan prinsip skala timbangan menciptakan fenomena “</w:t>
      </w:r>
      <w:r>
        <w:rPr>
          <w:rFonts w:ascii="Times New Roman" w:hAnsi="Times New Roman" w:cs="Times New Roman"/>
          <w:i/>
          <w:iCs/>
          <w:sz w:val="24"/>
          <w:szCs w:val="24"/>
        </w:rPr>
        <w:t>the scale creates the phenomenon</w:t>
      </w:r>
      <w:r>
        <w:rPr>
          <w:rFonts w:ascii="Times New Roman" w:hAnsi="Times New Roman" w:cs="Times New Roman"/>
          <w:sz w:val="24"/>
          <w:szCs w:val="24"/>
        </w:rPr>
        <w:t>”</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5"/>
      </w:r>
    </w:p>
    <w:p w14:paraId="4C5F8C84"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Eliade menganggap agama sebagai sebab, alih-alih akibat terhadap munculnya banyak fenomena sosial, ekonomi, budaya, dan politik sesuatu yang memiliki aspek-aspek esensial yang otonom. Menurutnya, agama ialah sebuah sistem yang muncul dari sesuatu yang disakralkan atau sakral. Dalam memahami agama, ia menyarankan sejarawan agama untuk masuk pada aspek kehidupan prasejarah, dimana orang-orang arkhais memisahkan antara wilayah kehidupan Yang Sakral dan Yang Profan.</w:t>
      </w:r>
    </w:p>
    <w:p w14:paraId="089E837E"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Mircea Eliade membedakan konsepnya menjadi dua yaitu Yang Sakral dan Yang Profan. Menurutnya kedua konsep merupakan dua bentuk dari realitas dunia. Yang Sakral bermakna realitas ilahiah, yang transenden, suci, serta memanifestasikan dirinya. Sedangkan Yang Profan bermakna realitas duniawi, relative dan acak. </w:t>
      </w:r>
    </w:p>
    <w:p w14:paraId="44271C97" w14:textId="4D90A349"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sifat masyarakat tradisional yang menonjol ialah pertentangan yang mereka asumsikan antara wilayah yang didiami dan ruang yang tidak diketahui serta ruang yang mengantarai keduanya. </w:t>
      </w:r>
      <w:r>
        <w:rPr>
          <w:rFonts w:ascii="Times New Roman" w:hAnsi="Times New Roman" w:cs="Times New Roman"/>
          <w:i/>
          <w:iCs/>
          <w:sz w:val="24"/>
          <w:szCs w:val="24"/>
        </w:rPr>
        <w:t xml:space="preserve">Cosmos </w:t>
      </w:r>
      <w:r>
        <w:rPr>
          <w:rFonts w:ascii="Times New Roman" w:hAnsi="Times New Roman" w:cs="Times New Roman"/>
          <w:sz w:val="24"/>
          <w:szCs w:val="24"/>
        </w:rPr>
        <w:t xml:space="preserve">digunakan untuk menyebut dunia yang supernatural dan natural dengan membedakan dengan </w:t>
      </w:r>
      <w:r>
        <w:rPr>
          <w:rFonts w:ascii="Times New Roman" w:hAnsi="Times New Roman" w:cs="Times New Roman"/>
          <w:i/>
          <w:iCs/>
          <w:sz w:val="24"/>
          <w:szCs w:val="24"/>
        </w:rPr>
        <w:t xml:space="preserve">chaos </w:t>
      </w:r>
      <w:r>
        <w:rPr>
          <w:rFonts w:ascii="Times New Roman" w:hAnsi="Times New Roman" w:cs="Times New Roman"/>
          <w:sz w:val="24"/>
          <w:szCs w:val="24"/>
        </w:rPr>
        <w:t>(kekacauan)</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6"/>
      </w:r>
      <w:r>
        <w:rPr>
          <w:rFonts w:ascii="Times New Roman" w:hAnsi="Times New Roman" w:cs="Times New Roman"/>
          <w:sz w:val="24"/>
          <w:szCs w:val="24"/>
        </w:rPr>
        <w:t xml:space="preserve"> Wilayah yang dihuni adalah dunia (lebih tepatnya, dunia kita), </w:t>
      </w:r>
      <w:r w:rsidRPr="00DC07ED">
        <w:rPr>
          <w:rFonts w:ascii="Times New Roman" w:hAnsi="Times New Roman" w:cs="Times New Roman"/>
          <w:i/>
          <w:iCs/>
          <w:sz w:val="24"/>
          <w:szCs w:val="24"/>
        </w:rPr>
        <w:t>cosmos</w:t>
      </w:r>
      <w:r>
        <w:rPr>
          <w:rFonts w:ascii="Times New Roman" w:hAnsi="Times New Roman" w:cs="Times New Roman"/>
          <w:sz w:val="24"/>
          <w:szCs w:val="24"/>
        </w:rPr>
        <w:t xml:space="preserve">, atau keteraturan. Dunia (yaitu dunia kita) ialah semesta yang didalamnya sakral yang memanifestasi dirinya, yang konsekuensinya terjadi penerobosan dari satu tataran menuju tataran lainnya menjadi mungkin dan dapat diulangi. Bentuk yang ada diluarnya yang tidak lagi kosmos tetapi bentuk “dunia lain”, asing, ruang kacau disebut dengan </w:t>
      </w:r>
      <w:r>
        <w:rPr>
          <w:rFonts w:ascii="Times New Roman" w:hAnsi="Times New Roman" w:cs="Times New Roman"/>
          <w:i/>
          <w:iCs/>
          <w:sz w:val="24"/>
          <w:szCs w:val="24"/>
        </w:rPr>
        <w:t>chaos</w:t>
      </w:r>
      <w:r>
        <w:rPr>
          <w:rFonts w:ascii="Times New Roman" w:hAnsi="Times New Roman" w:cs="Times New Roman"/>
          <w:sz w:val="24"/>
          <w:szCs w:val="24"/>
        </w:rPr>
        <w:t xml:space="preserve">. Setiap wilayah yang berpenghuni adalah </w:t>
      </w:r>
      <w:r>
        <w:rPr>
          <w:rFonts w:ascii="Times New Roman" w:hAnsi="Times New Roman" w:cs="Times New Roman"/>
          <w:i/>
          <w:iCs/>
          <w:sz w:val="24"/>
          <w:szCs w:val="24"/>
        </w:rPr>
        <w:t>cosmos</w:t>
      </w:r>
      <w:r>
        <w:rPr>
          <w:rFonts w:ascii="Times New Roman" w:hAnsi="Times New Roman" w:cs="Times New Roman"/>
          <w:sz w:val="24"/>
          <w:szCs w:val="24"/>
        </w:rPr>
        <w:t>, tetapi wilayah tersebut telah disucikan terlebih dahulu.</w:t>
      </w:r>
    </w:p>
    <w:p w14:paraId="2B809FF4" w14:textId="77777777" w:rsidR="0003617E" w:rsidRPr="00DC07ED"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Wilayah yang awalnya tidak dikenal, asing, dan tidak dihuni masih berada dalam </w:t>
      </w:r>
      <w:r w:rsidRPr="00DC07ED">
        <w:rPr>
          <w:rFonts w:ascii="Times New Roman" w:hAnsi="Times New Roman" w:cs="Times New Roman"/>
          <w:sz w:val="24"/>
          <w:szCs w:val="24"/>
        </w:rPr>
        <w:t>chao</w:t>
      </w:r>
      <w:r>
        <w:rPr>
          <w:rFonts w:ascii="Times New Roman" w:hAnsi="Times New Roman" w:cs="Times New Roman"/>
          <w:sz w:val="24"/>
          <w:szCs w:val="24"/>
        </w:rPr>
        <w:t xml:space="preserve">s (kekacauan) yang belum sempurna. Dengan menempatinya dan dengan berdiam diri didalamnya, manusia secara simbolik mentransformasikan menjadi </w:t>
      </w:r>
      <w:r w:rsidRPr="0036520F">
        <w:rPr>
          <w:rFonts w:ascii="Times New Roman" w:hAnsi="Times New Roman" w:cs="Times New Roman"/>
          <w:sz w:val="24"/>
          <w:szCs w:val="24"/>
        </w:rPr>
        <w:t>cosmos</w:t>
      </w:r>
      <w:r>
        <w:rPr>
          <w:rFonts w:ascii="Times New Roman" w:hAnsi="Times New Roman" w:cs="Times New Roman"/>
          <w:sz w:val="24"/>
          <w:szCs w:val="24"/>
        </w:rPr>
        <w:t xml:space="preserve"> melalui ritual kosmogoni. </w:t>
      </w:r>
      <w:r w:rsidRPr="0036520F">
        <w:rPr>
          <w:rFonts w:ascii="Times New Roman" w:hAnsi="Times New Roman" w:cs="Times New Roman"/>
          <w:sz w:val="24"/>
          <w:szCs w:val="24"/>
        </w:rPr>
        <w:t>Sakralisasi</w:t>
      </w:r>
      <w:r>
        <w:rPr>
          <w:rFonts w:ascii="Times New Roman" w:hAnsi="Times New Roman" w:cs="Times New Roman"/>
          <w:sz w:val="24"/>
          <w:szCs w:val="24"/>
        </w:rPr>
        <w:t xml:space="preserve"> suatu wilayah sama dengan membuat wilayah tersebut menjadi kosmos, untuk mengkosmiskannya. Apa yang akan menjadi “dunia kita” harus “diciptakan” lebih dulu dan setiap penciptaannya memiliki model paradigmatic-penciptaan jagad raya oleh dewa-dewa. Transformasi </w:t>
      </w:r>
      <w:r>
        <w:rPr>
          <w:rFonts w:ascii="Times New Roman" w:hAnsi="Times New Roman" w:cs="Times New Roman"/>
          <w:i/>
          <w:iCs/>
          <w:sz w:val="24"/>
          <w:szCs w:val="24"/>
        </w:rPr>
        <w:t xml:space="preserve">chaos </w:t>
      </w:r>
      <w:r>
        <w:rPr>
          <w:rFonts w:ascii="Times New Roman" w:hAnsi="Times New Roman" w:cs="Times New Roman"/>
          <w:sz w:val="24"/>
          <w:szCs w:val="24"/>
        </w:rPr>
        <w:t xml:space="preserve">menjadi </w:t>
      </w:r>
      <w:r w:rsidRPr="0036520F">
        <w:rPr>
          <w:rFonts w:ascii="Times New Roman" w:hAnsi="Times New Roman" w:cs="Times New Roman"/>
          <w:sz w:val="24"/>
          <w:szCs w:val="24"/>
        </w:rPr>
        <w:t>cosmos</w:t>
      </w:r>
      <w:r>
        <w:rPr>
          <w:rFonts w:ascii="Times New Roman" w:hAnsi="Times New Roman" w:cs="Times New Roman"/>
          <w:sz w:val="24"/>
          <w:szCs w:val="24"/>
        </w:rPr>
        <w:t xml:space="preserve"> berupa reproduksi terhadap penciptaan. Dalam pandangan masyarakat kuno segala sesuatu yang bukan “dunia kita” belum merupakan sebuah dunia. Suatu wilayah dapat menjadi “dunia kita” dengan mensucikannya. </w:t>
      </w:r>
    </w:p>
    <w:p w14:paraId="008517FB"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Kosmisisasi wilayah yang tidak dikenal selalu merupakan pesucian, mengatur ruang berarti mengulang kerja paradigmatic dewa-dewa. Pada masyarakat achilpa, hidup menjadi tidak memungkinkan tanpa adanya hubungan dengan langit, dengan kata lain, manusia tidak bisa dalam kekacauan. Pada saat hubungan transenden berakhir maka kehidupan di dunia sudah tidak memungkinkan lagi. </w:t>
      </w:r>
    </w:p>
    <w:p w14:paraId="0CF59E7A" w14:textId="52C38C73" w:rsidR="0003617E" w:rsidRPr="00941258"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Yang Sakral termanifestasi dalam berbagai bentuk dan manusia menyadari keberadaan melalui bentuk tersebut melalui manifestasi dirinya yang ditunjukkan kepada manusia yang dianggap sebagai realitas yang berbeda dari Yang Profan. Eliade memberi istilah pada manifestasi Yang Sakral dengan </w:t>
      </w:r>
      <w:r>
        <w:rPr>
          <w:rFonts w:ascii="Times New Roman" w:hAnsi="Times New Roman" w:cs="Times New Roman"/>
          <w:i/>
          <w:iCs/>
          <w:sz w:val="24"/>
          <w:szCs w:val="24"/>
        </w:rPr>
        <w:t>Hierophany</w:t>
      </w:r>
      <w:r>
        <w:rPr>
          <w:rFonts w:ascii="Times New Roman" w:hAnsi="Times New Roman" w:cs="Times New Roman"/>
          <w:sz w:val="24"/>
          <w:szCs w:val="24"/>
        </w:rPr>
        <w:t xml:space="preserve"> yang menunjukkan segala sesuatunya pada kita</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7"/>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Biasanya pada masyarakat primitive, </w:t>
      </w:r>
      <w:r>
        <w:rPr>
          <w:rFonts w:ascii="Times New Roman" w:hAnsi="Times New Roman" w:cs="Times New Roman"/>
          <w:i/>
          <w:iCs/>
          <w:sz w:val="24"/>
          <w:szCs w:val="24"/>
        </w:rPr>
        <w:t xml:space="preserve">hierophany </w:t>
      </w:r>
      <w:r>
        <w:rPr>
          <w:rFonts w:ascii="Times New Roman" w:hAnsi="Times New Roman" w:cs="Times New Roman"/>
          <w:sz w:val="24"/>
          <w:szCs w:val="24"/>
        </w:rPr>
        <w:t>terwujud dalam batu, pohon, atau sampai pada inkarnasi Tuhan pada diri Yesus</w:t>
      </w:r>
      <w:r>
        <w:rPr>
          <w:rFonts w:ascii="Times New Roman" w:hAnsi="Times New Roman" w:cs="Times New Roman"/>
          <w:i/>
          <w:iCs/>
          <w:sz w:val="24"/>
          <w:szCs w:val="24"/>
        </w:rPr>
        <w:t>.</w:t>
      </w:r>
      <w:r>
        <w:rPr>
          <w:rFonts w:ascii="Times New Roman" w:hAnsi="Times New Roman" w:cs="Times New Roman"/>
          <w:sz w:val="24"/>
          <w:szCs w:val="24"/>
        </w:rPr>
        <w:t xml:space="preserve"> Batu atau pohon yang Sakral tetaplah sebuah batu, bentuknya tidak ada yang membedakan dari bentuk batu lainnya. Tetapi bagi mereka yang melihatnya sebagai sebuah batu yang menunjukkan dirinya sebagai Yang Sakral, realitas ini berubah menjadi sebuah realitas supernatural. </w:t>
      </w:r>
    </w:p>
    <w:p w14:paraId="45CD5AD4" w14:textId="3AD5A368" w:rsidR="0003617E" w:rsidRPr="00CE19EB"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pandangan Eliade, reaksi Yang Sakral atau reaksi </w:t>
      </w:r>
      <w:r>
        <w:rPr>
          <w:rFonts w:ascii="Times New Roman" w:hAnsi="Times New Roman" w:cs="Times New Roman"/>
          <w:i/>
          <w:iCs/>
          <w:sz w:val="24"/>
          <w:szCs w:val="24"/>
        </w:rPr>
        <w:t>Hierophany</w:t>
      </w:r>
      <w:r>
        <w:rPr>
          <w:rFonts w:ascii="Times New Roman" w:hAnsi="Times New Roman" w:cs="Times New Roman"/>
          <w:sz w:val="24"/>
          <w:szCs w:val="24"/>
        </w:rPr>
        <w:t xml:space="preserve"> merupakan proses mengalirnya supernatural ke dalam natural. Hierophany biasa berbentuk symbol, mitos, baik dalam bentuk benda alam maupun bangunan suci yang bersifat universal, ia muncul dan berkembang dalam setiap peradaban dan agama.</w:t>
      </w:r>
      <w:r w:rsidR="00A07562">
        <w:rPr>
          <w:rStyle w:val="ReferensiCatatanKaki"/>
          <w:rFonts w:ascii="Times New Roman" w:hAnsi="Times New Roman" w:cs="Times New Roman"/>
          <w:sz w:val="24"/>
          <w:szCs w:val="24"/>
        </w:rPr>
        <w:footnoteReference w:id="18"/>
      </w:r>
      <w:r>
        <w:rPr>
          <w:rFonts w:ascii="Times New Roman" w:hAnsi="Times New Roman" w:cs="Times New Roman"/>
          <w:sz w:val="24"/>
          <w:szCs w:val="24"/>
        </w:rPr>
        <w:t xml:space="preserve"> Bahkan kosmos ini, secara keseluruhan dapat menjadi </w:t>
      </w:r>
      <w:r>
        <w:rPr>
          <w:rFonts w:ascii="Times New Roman" w:hAnsi="Times New Roman" w:cs="Times New Roman"/>
          <w:i/>
          <w:iCs/>
          <w:sz w:val="24"/>
          <w:szCs w:val="24"/>
        </w:rPr>
        <w:t>hierophany</w:t>
      </w:r>
      <w:r>
        <w:rPr>
          <w:rFonts w:ascii="Times New Roman" w:hAnsi="Times New Roman" w:cs="Times New Roman"/>
          <w:sz w:val="24"/>
          <w:szCs w:val="24"/>
        </w:rPr>
        <w:t xml:space="preserve">. Ketika Yang Sakral memanifestasikan dirinya yang terjadi bukan hanya bengkahan dalam homogenitas, tetapi juga penyingkapan rahasia realitas absolut. Manifestasi dari Yang Sakral membangun dunia secara ontology. </w:t>
      </w:r>
    </w:p>
    <w:p w14:paraId="7222584F" w14:textId="4F478069" w:rsidR="0003617E" w:rsidRPr="00970F3A"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Sebuah </w:t>
      </w:r>
      <w:r>
        <w:rPr>
          <w:rFonts w:ascii="Times New Roman" w:hAnsi="Times New Roman" w:cs="Times New Roman"/>
          <w:i/>
          <w:iCs/>
          <w:sz w:val="24"/>
          <w:szCs w:val="24"/>
        </w:rPr>
        <w:t xml:space="preserve">tanda </w:t>
      </w:r>
      <w:r>
        <w:rPr>
          <w:rFonts w:ascii="Times New Roman" w:hAnsi="Times New Roman" w:cs="Times New Roman"/>
          <w:sz w:val="24"/>
          <w:szCs w:val="24"/>
        </w:rPr>
        <w:t>diperlukan, untuk mengakhiri ketegangan dan kecemasan yang disebabkan oleh relativitas dan disorientasi. Atau ketika tidak ada tanda, maka tanda tersebut perlu dihadirkan. Bentuk penghadiran ini bisa dilakukan dengan bantuan binatang untuk menunjukkan tempat yang mana yang cocok untuk ditinggalin dan dijadikan tempat berlindung. Manusia tidak memiliki kebebasan untuk memilih lokasi sakral, mereka hanya mencarinya dan menemukannya dengan bantuan tanda-tanda misterius</w:t>
      </w:r>
      <w:r w:rsidR="006673EB">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19"/>
      </w:r>
      <w:r>
        <w:rPr>
          <w:rFonts w:ascii="Times New Roman" w:hAnsi="Times New Roman" w:cs="Times New Roman"/>
          <w:sz w:val="24"/>
          <w:szCs w:val="24"/>
        </w:rPr>
        <w:t xml:space="preserve"> </w:t>
      </w:r>
    </w:p>
    <w:p w14:paraId="2AA2B667"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Dimana terdapat Lorong dari satu tingkatan menuju tingkatan lain melalui </w:t>
      </w:r>
      <w:r>
        <w:rPr>
          <w:rFonts w:ascii="Times New Roman" w:hAnsi="Times New Roman" w:cs="Times New Roman"/>
          <w:i/>
          <w:iCs/>
          <w:sz w:val="24"/>
          <w:szCs w:val="24"/>
        </w:rPr>
        <w:t>hierophany</w:t>
      </w:r>
      <w:r>
        <w:rPr>
          <w:rFonts w:ascii="Times New Roman" w:hAnsi="Times New Roman" w:cs="Times New Roman"/>
          <w:sz w:val="24"/>
          <w:szCs w:val="24"/>
        </w:rPr>
        <w:t xml:space="preserve">, disana juga terdapat pembukaan, baik ke atas (dunia ilahi) atau ke bawah (neraka, dunia kematian). Tiga tingkatan kosmik -bumi, surga, neraka- sudah berada dalam komunikasi. Pilar kosmik tersebut hanya dapat berada di pusat jagad raya, karena seluruh dunia yang dapat dihuni berada disekitarnya. Masing-masing peradaban memiliki symbol dan mitos yang berimplikasi </w:t>
      </w:r>
      <w:r>
        <w:rPr>
          <w:rFonts w:ascii="Times New Roman" w:hAnsi="Times New Roman" w:cs="Times New Roman"/>
          <w:i/>
          <w:iCs/>
          <w:sz w:val="24"/>
          <w:szCs w:val="24"/>
        </w:rPr>
        <w:t>hierophany</w:t>
      </w:r>
      <w:r>
        <w:rPr>
          <w:rFonts w:ascii="Times New Roman" w:hAnsi="Times New Roman" w:cs="Times New Roman"/>
          <w:sz w:val="24"/>
          <w:szCs w:val="24"/>
        </w:rPr>
        <w:t xml:space="preserve"> dalam bentuk </w:t>
      </w:r>
      <w:r>
        <w:rPr>
          <w:rFonts w:ascii="Times New Roman" w:hAnsi="Times New Roman" w:cs="Times New Roman"/>
          <w:i/>
          <w:iCs/>
          <w:sz w:val="24"/>
          <w:szCs w:val="24"/>
        </w:rPr>
        <w:t xml:space="preserve">Axis </w:t>
      </w:r>
      <w:r w:rsidRPr="00962D43">
        <w:rPr>
          <w:rFonts w:ascii="Times New Roman" w:hAnsi="Times New Roman" w:cs="Times New Roman"/>
          <w:i/>
          <w:iCs/>
          <w:sz w:val="24"/>
          <w:szCs w:val="24"/>
        </w:rPr>
        <w:t>M</w:t>
      </w:r>
      <w:r>
        <w:rPr>
          <w:rFonts w:ascii="Times New Roman" w:hAnsi="Times New Roman" w:cs="Times New Roman"/>
          <w:i/>
          <w:iCs/>
          <w:sz w:val="24"/>
          <w:szCs w:val="24"/>
        </w:rPr>
        <w:t>u</w:t>
      </w:r>
      <w:r w:rsidRPr="00962D43">
        <w:rPr>
          <w:rFonts w:ascii="Times New Roman" w:hAnsi="Times New Roman" w:cs="Times New Roman"/>
          <w:i/>
          <w:iCs/>
          <w:sz w:val="24"/>
          <w:szCs w:val="24"/>
        </w:rPr>
        <w:t>ndi</w:t>
      </w:r>
      <w:r>
        <w:rPr>
          <w:rFonts w:ascii="Times New Roman" w:hAnsi="Times New Roman" w:cs="Times New Roman"/>
          <w:sz w:val="24"/>
          <w:szCs w:val="24"/>
        </w:rPr>
        <w:t xml:space="preserve">. Tempat dimana Yang Sakral menampatkan dirinya bagi manusia religius akan dianggap sebagai pusat dunia. </w:t>
      </w:r>
      <w:r>
        <w:rPr>
          <w:rFonts w:ascii="Times New Roman" w:hAnsi="Times New Roman" w:cs="Times New Roman"/>
          <w:i/>
          <w:iCs/>
          <w:sz w:val="24"/>
          <w:szCs w:val="24"/>
        </w:rPr>
        <w:t xml:space="preserve">Axis Mundi </w:t>
      </w:r>
      <w:r>
        <w:rPr>
          <w:rFonts w:ascii="Times New Roman" w:hAnsi="Times New Roman" w:cs="Times New Roman"/>
          <w:sz w:val="24"/>
          <w:szCs w:val="24"/>
        </w:rPr>
        <w:t xml:space="preserve">atau pusat dunia merupakan titik pusat atau titik temu di dunia yang menghubungkan antara surga, neraka, dan bumi. </w:t>
      </w:r>
      <w:r>
        <w:rPr>
          <w:rFonts w:ascii="Times New Roman" w:hAnsi="Times New Roman" w:cs="Times New Roman"/>
          <w:i/>
          <w:iCs/>
          <w:sz w:val="24"/>
          <w:szCs w:val="24"/>
        </w:rPr>
        <w:t xml:space="preserve">Axis Mundi </w:t>
      </w:r>
      <w:r>
        <w:rPr>
          <w:rFonts w:ascii="Times New Roman" w:hAnsi="Times New Roman" w:cs="Times New Roman"/>
          <w:sz w:val="24"/>
          <w:szCs w:val="24"/>
        </w:rPr>
        <w:t xml:space="preserve">bisa berupa gunung suci, candi, maupun kota suci. Setiap agama memiliki konsep </w:t>
      </w:r>
      <w:r>
        <w:rPr>
          <w:rFonts w:ascii="Times New Roman" w:hAnsi="Times New Roman" w:cs="Times New Roman"/>
          <w:i/>
          <w:iCs/>
          <w:sz w:val="24"/>
          <w:szCs w:val="24"/>
        </w:rPr>
        <w:t>Axis Mundi</w:t>
      </w:r>
      <w:r>
        <w:rPr>
          <w:rFonts w:ascii="Times New Roman" w:hAnsi="Times New Roman" w:cs="Times New Roman"/>
          <w:sz w:val="24"/>
          <w:szCs w:val="24"/>
        </w:rPr>
        <w:t xml:space="preserve"> yang masing-masing berbeda namun memiliki makna yang sama seperti yang dijelaskan Eliade. Seperti, Gunung Meru dalam tradisi India, Candi Borobudur di Jawa (replika gunung kosmik yang menjadi penghubung antara bumi dan surga dan fondasinya menancap ketanah), Ka’bah di Mekkah, hingga Jerussalem dan Zion. Ketika objek Yang Profan menyentuh Yang Sakral maka objek ini akan berubah menjadi sebuah objek suci dan menakjubkan, dan di dalamnya terkandung Yang Sakral. </w:t>
      </w:r>
    </w:p>
    <w:p w14:paraId="3F3C4FE1" w14:textId="582171D3"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Otoritas Yang Sakral mengatur semua aspek kehidupan. Contoh saat hendak mendiami suatu wilayah baru, masyarakat arkhais tidak serta merta mendiami tempat tersebut. Sebuah perkampungan baru harus berdiri pada wilayah yang memiliki hierophany, dan hal tersebut dapat terwujud ketika tempat tersebut pernah dikunjungi oleh Yang Sakral. </w:t>
      </w:r>
      <w:r w:rsidRPr="001365A7">
        <w:rPr>
          <w:rFonts w:ascii="Times New Roman" w:hAnsi="Times New Roman" w:cs="Times New Roman"/>
          <w:sz w:val="24"/>
          <w:szCs w:val="24"/>
        </w:rPr>
        <w:t xml:space="preserve">Kemudian tempat itu menjadi pusat dunia atau kosmos, tempat masyarakat baru muncul. Biasanya pusat dunia suci ditandai dengan tiang atau benda lain yang dipasang di tanah dan mengarah ke langit. </w:t>
      </w:r>
      <w:r>
        <w:rPr>
          <w:rFonts w:ascii="Times New Roman" w:hAnsi="Times New Roman" w:cs="Times New Roman"/>
          <w:sz w:val="24"/>
          <w:szCs w:val="24"/>
        </w:rPr>
        <w:t xml:space="preserve">Hal tersebut </w:t>
      </w:r>
      <w:r w:rsidRPr="001365A7">
        <w:rPr>
          <w:rFonts w:ascii="Times New Roman" w:hAnsi="Times New Roman" w:cs="Times New Roman"/>
          <w:sz w:val="24"/>
          <w:szCs w:val="24"/>
        </w:rPr>
        <w:t xml:space="preserve">melambangkan hubungan antara surga, bumi dan neraka. Atau tandanya bisa berupa </w:t>
      </w:r>
      <w:r w:rsidRPr="001365A7">
        <w:rPr>
          <w:rFonts w:ascii="Times New Roman" w:hAnsi="Times New Roman" w:cs="Times New Roman"/>
          <w:sz w:val="24"/>
          <w:szCs w:val="24"/>
        </w:rPr>
        <w:lastRenderedPageBreak/>
        <w:t xml:space="preserve">gunung atau pohon. Bagi masyarakat arkais, tanda-tanda tersebut berfungsi tidak hanya sebagai pusat desa, tetapi juga sebagai </w:t>
      </w:r>
      <w:r>
        <w:rPr>
          <w:rFonts w:ascii="Times New Roman" w:hAnsi="Times New Roman" w:cs="Times New Roman"/>
          <w:sz w:val="24"/>
          <w:szCs w:val="24"/>
        </w:rPr>
        <w:t>Axis</w:t>
      </w:r>
      <w:r w:rsidRPr="001365A7">
        <w:rPr>
          <w:rFonts w:ascii="Times New Roman" w:hAnsi="Times New Roman" w:cs="Times New Roman"/>
          <w:sz w:val="24"/>
          <w:szCs w:val="24"/>
        </w:rPr>
        <w:t xml:space="preserve"> Mundi (pusat dunia), yang menjadi poros utama di mana kehidupan berputar</w:t>
      </w:r>
      <w:r>
        <w:rPr>
          <w:rFonts w:ascii="Times New Roman" w:hAnsi="Times New Roman" w:cs="Times New Roman"/>
          <w:sz w:val="24"/>
          <w:szCs w:val="24"/>
        </w:rPr>
        <w:t xml:space="preserve"> </w:t>
      </w:r>
      <w:r w:rsidR="00C66F6D">
        <w:rPr>
          <w:rFonts w:ascii="Times New Roman" w:hAnsi="Times New Roman" w:cs="Times New Roman"/>
          <w:sz w:val="24"/>
          <w:szCs w:val="24"/>
        </w:rPr>
        <w:t>.</w:t>
      </w:r>
      <w:r w:rsidR="00A07562">
        <w:rPr>
          <w:rStyle w:val="ReferensiCatatanKaki"/>
          <w:rFonts w:ascii="Times New Roman" w:hAnsi="Times New Roman" w:cs="Times New Roman"/>
          <w:sz w:val="24"/>
          <w:szCs w:val="24"/>
        </w:rPr>
        <w:footnoteReference w:id="20"/>
      </w:r>
    </w:p>
    <w:p w14:paraId="47051617" w14:textId="77777777" w:rsidR="00C66F6D" w:rsidRPr="001365A7" w:rsidRDefault="00C66F6D" w:rsidP="00C66F6D">
      <w:pPr>
        <w:spacing w:after="0"/>
        <w:ind w:firstLine="720"/>
        <w:jc w:val="both"/>
        <w:rPr>
          <w:rFonts w:ascii="Times New Roman" w:hAnsi="Times New Roman" w:cs="Times New Roman"/>
          <w:sz w:val="24"/>
          <w:szCs w:val="24"/>
        </w:rPr>
      </w:pPr>
    </w:p>
    <w:p w14:paraId="07D14900" w14:textId="77777777" w:rsidR="0003617E" w:rsidRDefault="0003617E" w:rsidP="00C66F6D">
      <w:pPr>
        <w:spacing w:after="0"/>
        <w:jc w:val="both"/>
        <w:rPr>
          <w:rFonts w:ascii="Times New Roman" w:hAnsi="Times New Roman" w:cs="Times New Roman"/>
          <w:b/>
          <w:bCs/>
          <w:sz w:val="24"/>
          <w:szCs w:val="24"/>
        </w:rPr>
      </w:pPr>
      <w:r>
        <w:rPr>
          <w:rFonts w:ascii="Times New Roman" w:hAnsi="Times New Roman" w:cs="Times New Roman"/>
          <w:b/>
          <w:bCs/>
          <w:sz w:val="24"/>
          <w:szCs w:val="24"/>
        </w:rPr>
        <w:t>Analisis Yang Sakral</w:t>
      </w:r>
    </w:p>
    <w:p w14:paraId="02EA4BD0" w14:textId="54AB6CA2" w:rsidR="0003617E" w:rsidRPr="00D95D1F"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Kualitas dari kota atau daerah bersejarah dan semua elemen terwujud dan takterwujud terekspresikan melalui karakter yang berfungsi untuk mempertahankan nilai situs warisan dunia oleh masyarakatnya. Persepsi masyarakat dan wisatawan memiliki peran penting dalam menanggapi dan memberi makna terhadap warisan budaya </w:t>
      </w:r>
      <w:r w:rsidR="00A07562">
        <w:rPr>
          <w:rStyle w:val="ReferensiCatatanKaki"/>
          <w:rFonts w:ascii="Times New Roman" w:hAnsi="Times New Roman" w:cs="Times New Roman"/>
          <w:sz w:val="24"/>
          <w:szCs w:val="24"/>
        </w:rPr>
        <w:footnoteReference w:id="21"/>
      </w:r>
      <w:r>
        <w:rPr>
          <w:rFonts w:ascii="Times New Roman" w:hAnsi="Times New Roman" w:cs="Times New Roman"/>
          <w:sz w:val="24"/>
          <w:szCs w:val="24"/>
        </w:rPr>
        <w:t xml:space="preserve">. Persepsi masyarakat yang memaknai symbol yang memiliki nilai sakralitas yang kemudian akan membentuk pola pikir mereka. Setiap pola pikir yang mengandung sakralitas akan mempengaruhi seluruh aspek kegiatan masyarakat, dari hal yang paling penting dan seremonial hingga pada masalah sehari-hari yang sepele </w:t>
      </w:r>
      <w:r w:rsidR="00A07562">
        <w:rPr>
          <w:rStyle w:val="ReferensiCatatanKaki"/>
          <w:rFonts w:ascii="Times New Roman" w:hAnsi="Times New Roman" w:cs="Times New Roman"/>
          <w:sz w:val="24"/>
          <w:szCs w:val="24"/>
        </w:rPr>
        <w:footnoteReference w:id="22"/>
      </w:r>
      <w:r>
        <w:rPr>
          <w:rFonts w:ascii="Times New Roman" w:hAnsi="Times New Roman" w:cs="Times New Roman"/>
          <w:sz w:val="24"/>
          <w:szCs w:val="24"/>
        </w:rPr>
        <w:t xml:space="preserve">. </w:t>
      </w:r>
    </w:p>
    <w:p w14:paraId="716B10A0" w14:textId="4F7370B2"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Nilai keistimewaan Yogyakarta tercipta melalui integrasi antara objek heritage dengan satu jalan sebagai sumbu yang menghubungkan. Identitas, karakter, makna “khusus” menjadi magnet tersendiri bagi objek heritage. Supadjar menjelaskan bahwa Yogyakarta ditata dengan berlandaskan pada wawasan integral makro dan mikro-kosmologis, yang mencakup dimensi spatial lahir dan batin, serta temporal awal-akhir. Penyingkapan tabir ruang Sakral melalui Kawasan Kraton yang menghampar lebih dari 5 km merupakan bentuk kesatuan kosmologi yang berarti tanah yang ditinggikan sebagai bentuk manifestasi dari harkat manusia yang atas kehendak Tuhan Yang Maha Esa, diberi gelar Khalifatullah </w:t>
      </w:r>
      <w:r w:rsidR="00A07562">
        <w:rPr>
          <w:rStyle w:val="ReferensiCatatanKaki"/>
          <w:rFonts w:ascii="Times New Roman" w:hAnsi="Times New Roman" w:cs="Times New Roman"/>
          <w:sz w:val="24"/>
          <w:szCs w:val="24"/>
        </w:rPr>
        <w:footnoteReference w:id="23"/>
      </w:r>
      <w:r>
        <w:rPr>
          <w:rFonts w:ascii="Times New Roman" w:hAnsi="Times New Roman" w:cs="Times New Roman"/>
          <w:sz w:val="24"/>
          <w:szCs w:val="24"/>
        </w:rPr>
        <w:t xml:space="preserve">. </w:t>
      </w:r>
    </w:p>
    <w:p w14:paraId="3369AE75" w14:textId="035671A8"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Setiap penciptaan selalu terjadi pada permulaan waktu. Waktu mengalir bersamaan dengan kelahiran sebuah kategori eksistensi baru. Inilah yang menjadi penyebab kenapa mitos memainkan peran penting dalam lahirnya sebuah realitas baru yang ditunjukkan dengan mitosnya </w:t>
      </w:r>
      <w:r w:rsidR="00A07562">
        <w:rPr>
          <w:rStyle w:val="ReferensiCatatanKaki"/>
          <w:rFonts w:ascii="Times New Roman" w:hAnsi="Times New Roman" w:cs="Times New Roman"/>
          <w:sz w:val="24"/>
          <w:szCs w:val="24"/>
        </w:rPr>
        <w:footnoteReference w:id="24"/>
      </w:r>
      <w:r>
        <w:rPr>
          <w:rFonts w:ascii="Times New Roman" w:hAnsi="Times New Roman" w:cs="Times New Roman"/>
          <w:sz w:val="24"/>
          <w:szCs w:val="24"/>
        </w:rPr>
        <w:t xml:space="preserve">. Dalam kosmologi Jawa terdapat konsep yang dikenal dengan Catur Sagotra, konsep tersebut merupakan duplikasi dari kondisi harmonis dari alam semesta yaitu terintegrasinya mikrokosmos dan makrokosmos dalam ruang kehidupan </w:t>
      </w:r>
      <w:r w:rsidR="00A07562">
        <w:rPr>
          <w:rStyle w:val="ReferensiCatatanKaki"/>
          <w:rFonts w:ascii="Times New Roman" w:hAnsi="Times New Roman" w:cs="Times New Roman"/>
          <w:sz w:val="24"/>
          <w:szCs w:val="24"/>
        </w:rPr>
        <w:footnoteReference w:id="25"/>
      </w:r>
      <w:r>
        <w:rPr>
          <w:rFonts w:ascii="Times New Roman" w:hAnsi="Times New Roman" w:cs="Times New Roman"/>
          <w:sz w:val="24"/>
          <w:szCs w:val="24"/>
        </w:rPr>
        <w:t>. Keempat masa tersebut ialah Kraton, Masjid Gede, Pasar, dan Alun-alun yang berada pada satu arah jarum jam. Keempatnya berada dalam satu kawasan yang dihubungan oleh ruang jalan. Empat masa tersebut mewakili fungsi penting dalam kehidupan dan kota, yaitu pemerintahan/pemimpin (kraton), etika, moral dan religi (masjid), ekonomi (pasar), dan budaya (alun-alun).</w:t>
      </w:r>
    </w:p>
    <w:p w14:paraId="7856914C" w14:textId="77777777" w:rsidR="0003617E" w:rsidRDefault="0003617E" w:rsidP="00C66F6D">
      <w:pPr>
        <w:spacing w:after="0"/>
        <w:ind w:firstLine="720"/>
        <w:jc w:val="both"/>
        <w:rPr>
          <w:rFonts w:ascii="Times New Roman" w:hAnsi="Times New Roman" w:cs="Times New Roman"/>
          <w:sz w:val="24"/>
          <w:szCs w:val="24"/>
        </w:rPr>
      </w:pPr>
      <w:r w:rsidRPr="0012752F">
        <w:rPr>
          <w:rFonts w:ascii="Times New Roman" w:hAnsi="Times New Roman" w:cs="Times New Roman"/>
          <w:sz w:val="24"/>
          <w:szCs w:val="24"/>
        </w:rPr>
        <w:t xml:space="preserve">Bahwanya peristiwa mistik sebenarnya tidak lepas dari fenomena pemujaan. Maksudnya ada hubungan dengan sesuatu yang sakral, pemeluk agama tidak pernah keluar dari kerangka perilaku yang ditetapkan. Dalam kaitannya dengan hal-hal yang misterius, dalam konteks masa lalu dan masa kini di lingkungan Kraton Yogyakarta merupakan manifestasi dari ideologi Islam Kejawen. Kedudukan Raja Yogyakarta yang menyandang gelar Senopati ing </w:t>
      </w:r>
      <w:r w:rsidRPr="0012752F">
        <w:rPr>
          <w:rFonts w:ascii="Times New Roman" w:hAnsi="Times New Roman" w:cs="Times New Roman"/>
          <w:sz w:val="24"/>
          <w:szCs w:val="24"/>
        </w:rPr>
        <w:lastRenderedPageBreak/>
        <w:t>Ngalaga Ngabdurahman Panatagama Khalifatullah, menunjukkan bobot keberagamaan Islam yang begitu dalam, yang meyakini adanya kekuatan mistis yang ada pada diri sang Raja.</w:t>
      </w:r>
    </w:p>
    <w:p w14:paraId="2C1105CC"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Dalam mendiami suatu wilayah diperlukan proses mentahbiskan. Ketika sebuah pemukiman hendak ditinggali secara permanen, maka ini merupakan keputusan penting yang harus mengikut sertakan masyarakat. Pembangunan suatu tempat, mengaturnya, serta mendiaminya merupakan sebuah tindakan yang berisyarat tentang adanya opsi eksistensial yaitu pemilihan terhadap semesta dengan cara menciptakan.</w:t>
      </w:r>
    </w:p>
    <w:p w14:paraId="2418403F" w14:textId="2652F933" w:rsidR="0003617E" w:rsidRDefault="0003617E" w:rsidP="00C66F6D">
      <w:pPr>
        <w:spacing w:after="0"/>
        <w:ind w:firstLine="720"/>
        <w:jc w:val="both"/>
        <w:rPr>
          <w:rFonts w:ascii="Times New Roman" w:hAnsi="Times New Roman" w:cs="Times New Roman"/>
          <w:sz w:val="26"/>
          <w:szCs w:val="26"/>
        </w:rPr>
      </w:pPr>
      <w:r>
        <w:rPr>
          <w:rFonts w:ascii="Times New Roman" w:hAnsi="Times New Roman" w:cs="Times New Roman"/>
          <w:sz w:val="24"/>
          <w:szCs w:val="24"/>
        </w:rPr>
        <w:t xml:space="preserve">Berdasarkan pada konteks wilayah kekuasaan, hakikat Kraton Yogyakarta terdiri dari unsur </w:t>
      </w:r>
      <w:r>
        <w:rPr>
          <w:rFonts w:ascii="Times New Roman" w:hAnsi="Times New Roman" w:cs="Times New Roman"/>
          <w:i/>
          <w:iCs/>
          <w:sz w:val="24"/>
          <w:szCs w:val="24"/>
        </w:rPr>
        <w:t xml:space="preserve">ada, mengada </w:t>
      </w:r>
      <w:r>
        <w:rPr>
          <w:rFonts w:ascii="Times New Roman" w:hAnsi="Times New Roman" w:cs="Times New Roman"/>
          <w:sz w:val="24"/>
          <w:szCs w:val="24"/>
        </w:rPr>
        <w:t xml:space="preserve">dan </w:t>
      </w:r>
      <w:r>
        <w:rPr>
          <w:rFonts w:ascii="Times New Roman" w:hAnsi="Times New Roman" w:cs="Times New Roman"/>
          <w:i/>
          <w:iCs/>
          <w:sz w:val="24"/>
          <w:szCs w:val="24"/>
        </w:rPr>
        <w:t>berada</w:t>
      </w:r>
      <w:r>
        <w:rPr>
          <w:rFonts w:ascii="Times New Roman" w:hAnsi="Times New Roman" w:cs="Times New Roman"/>
          <w:sz w:val="24"/>
          <w:szCs w:val="24"/>
        </w:rPr>
        <w:t xml:space="preserve"> yang berasal dari hasil pemikiran Pangeran Mangkubumi. Makna </w:t>
      </w:r>
      <w:r>
        <w:rPr>
          <w:rFonts w:ascii="Times New Roman" w:hAnsi="Times New Roman" w:cs="Times New Roman"/>
          <w:i/>
          <w:iCs/>
          <w:sz w:val="24"/>
          <w:szCs w:val="24"/>
        </w:rPr>
        <w:t>ada</w:t>
      </w:r>
      <w:r>
        <w:rPr>
          <w:rFonts w:ascii="Times New Roman" w:hAnsi="Times New Roman" w:cs="Times New Roman"/>
          <w:sz w:val="24"/>
          <w:szCs w:val="24"/>
        </w:rPr>
        <w:t xml:space="preserve"> merupakan bentuk kesadaran akan ide awal mula adanya wilayah mandiri. Wilayah Kraton Yogyakarta lahir dari kesadaran filosofis makrokosmos yaitu poros gunung sampai laut. Gunung Merapi merupakan bentuk simbolisasi dari symbol laki-laki saat memuntahkan lahar melalui sungai hingga sampai ke Laut Selatan sebagai bentuk simbolisasi perempuan yang kemudian bergejolak melahirkan Kraton. Filosofis makrokosmos menjadi pedoman kesadaran </w:t>
      </w:r>
      <w:r>
        <w:rPr>
          <w:rFonts w:ascii="Times New Roman" w:hAnsi="Times New Roman" w:cs="Times New Roman"/>
          <w:i/>
          <w:iCs/>
          <w:sz w:val="24"/>
          <w:szCs w:val="24"/>
        </w:rPr>
        <w:t>mengada</w:t>
      </w:r>
      <w:r>
        <w:rPr>
          <w:rFonts w:ascii="Times New Roman" w:hAnsi="Times New Roman" w:cs="Times New Roman"/>
          <w:sz w:val="24"/>
          <w:szCs w:val="24"/>
        </w:rPr>
        <w:t xml:space="preserve"> dari Krator Yogyakarta. </w:t>
      </w:r>
      <w:r w:rsidRPr="00DF0D11">
        <w:rPr>
          <w:rFonts w:ascii="Times New Roman" w:hAnsi="Times New Roman" w:cs="Times New Roman"/>
          <w:sz w:val="24"/>
          <w:szCs w:val="24"/>
        </w:rPr>
        <w:t xml:space="preserve">Kesadaran filosofis Sangka Paraning Dumad kemudian dipahami melalui proses penyatuan cakrawala (fusion of horizon) ajaran Islam dan filosofi Hindu Pangeran Mangkubum dengan pemahaman Jawa, yang menjadi landasan filosofis arsitektur Kraton Yogyakarta dan sekitarnya, yang kemudian menjadi kota </w:t>
      </w:r>
      <w:r>
        <w:rPr>
          <w:rFonts w:ascii="Times New Roman" w:hAnsi="Times New Roman" w:cs="Times New Roman"/>
          <w:sz w:val="24"/>
          <w:szCs w:val="24"/>
        </w:rPr>
        <w:t xml:space="preserve">Yogyakarta </w:t>
      </w:r>
      <w:r w:rsidR="00A07562">
        <w:rPr>
          <w:rStyle w:val="ReferensiCatatanKaki"/>
          <w:rFonts w:ascii="Times New Roman" w:hAnsi="Times New Roman" w:cs="Times New Roman"/>
          <w:sz w:val="24"/>
          <w:szCs w:val="24"/>
        </w:rPr>
        <w:footnoteReference w:id="26"/>
      </w:r>
      <w:r w:rsidRPr="00DF0D11">
        <w:rPr>
          <w:rFonts w:ascii="Times New Roman" w:hAnsi="Times New Roman" w:cs="Times New Roman"/>
          <w:sz w:val="24"/>
          <w:szCs w:val="24"/>
        </w:rPr>
        <w:t>.</w:t>
      </w:r>
      <w:r w:rsidRPr="00DF0D11">
        <w:rPr>
          <w:rFonts w:ascii="Roboto" w:hAnsi="Roboto"/>
          <w:color w:val="333333"/>
          <w:sz w:val="24"/>
          <w:szCs w:val="24"/>
          <w:shd w:val="clear" w:color="auto" w:fill="FFFFFF"/>
        </w:rPr>
        <w:t> </w:t>
      </w:r>
      <w:r w:rsidRPr="00DF0D11">
        <w:rPr>
          <w:rFonts w:ascii="Times New Roman" w:hAnsi="Times New Roman" w:cs="Times New Roman"/>
          <w:sz w:val="26"/>
          <w:szCs w:val="26"/>
        </w:rPr>
        <w:t xml:space="preserve"> </w:t>
      </w:r>
    </w:p>
    <w:p w14:paraId="51658242" w14:textId="77777777" w:rsidR="0003617E" w:rsidRPr="00454507" w:rsidRDefault="0003617E" w:rsidP="00C66F6D">
      <w:pPr>
        <w:spacing w:after="0"/>
        <w:ind w:firstLine="720"/>
        <w:jc w:val="both"/>
        <w:rPr>
          <w:rFonts w:ascii="Times New Roman" w:hAnsi="Times New Roman" w:cs="Times New Roman"/>
          <w:sz w:val="24"/>
          <w:szCs w:val="24"/>
        </w:rPr>
      </w:pPr>
      <w:r w:rsidRPr="00F97809">
        <w:rPr>
          <w:rFonts w:ascii="Times New Roman" w:hAnsi="Times New Roman" w:cs="Times New Roman"/>
          <w:sz w:val="24"/>
          <w:szCs w:val="24"/>
        </w:rPr>
        <w:t>Nilai spiritual Malioboro terletak pada keberadaan Malioboro sebagai poros imajiner yang diwujudkan oleh sebuah jalan yaitu Jalan Malioboro. Pentingnya sejarah jalan tradisional seperti Malioboro karena budaya yang masih ada dapat mempertahankan popularitasnya dalam konteks warisan. Malioboro sebagai salah satu objek heritage dipercaya dapat menghidupkan kembali warisan masa lalu untuk kualitas</w:t>
      </w:r>
      <w:r w:rsidRPr="00F97809">
        <w:rPr>
          <w:rFonts w:ascii="Times New Roman" w:hAnsi="Times New Roman" w:cs="Times New Roman"/>
          <w:sz w:val="26"/>
          <w:szCs w:val="26"/>
        </w:rPr>
        <w:t xml:space="preserve"> </w:t>
      </w:r>
      <w:r>
        <w:rPr>
          <w:rFonts w:ascii="Times New Roman" w:hAnsi="Times New Roman" w:cs="Times New Roman"/>
          <w:sz w:val="24"/>
          <w:szCs w:val="24"/>
        </w:rPr>
        <w:t xml:space="preserve">hidup. Menurut masyarakat setempat dan pendatang, Malioboro memberi kesan dan suasan khusus/berbeda yang memberi kenyamanan dan menimbulkan kenyamanan. </w:t>
      </w:r>
    </w:p>
    <w:p w14:paraId="3E4301DB" w14:textId="582ED1B9"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Sumbu Tugu – Kraton – Panggung Krapyak menjadi penanda utama kota Yogyakarta dengan bangunan catur sagotra. Simbol-simbol ruang dan citra kota yang ada disepanjang poros Tugu-Kraton-Panggung Krapyak merupakan manifestasi dari konsep </w:t>
      </w:r>
      <w:r w:rsidRPr="00336EDF">
        <w:rPr>
          <w:rFonts w:ascii="Times New Roman" w:hAnsi="Times New Roman" w:cs="Times New Roman"/>
          <w:i/>
          <w:iCs/>
          <w:sz w:val="24"/>
          <w:szCs w:val="24"/>
        </w:rPr>
        <w:t>Sangkan Paraning Munding</w:t>
      </w:r>
      <w:r>
        <w:rPr>
          <w:rFonts w:ascii="Times New Roman" w:hAnsi="Times New Roman" w:cs="Times New Roman"/>
          <w:sz w:val="24"/>
          <w:szCs w:val="24"/>
        </w:rPr>
        <w:t xml:space="preserve">. </w:t>
      </w:r>
      <w:r w:rsidRPr="008566DA">
        <w:rPr>
          <w:rFonts w:ascii="Times New Roman" w:hAnsi="Times New Roman" w:cs="Times New Roman"/>
          <w:sz w:val="24"/>
          <w:szCs w:val="24"/>
        </w:rPr>
        <w:t>Konsep ini merupakan salah satu penggerak umum budaya Jawa, simbiosis antara ajaran Hindu-Buddha dan Islam. Yang istimewa dan unik adalah upaya mengubah konsep yang tidak berwujud menjadi konkrit. Upaya tersebut meliputi penamaan jalan, penanaman spesies tumbuhan tertentu, dan pelaksanaan upacara tertentu. </w:t>
      </w:r>
      <w:r w:rsidRPr="00336EDF">
        <w:rPr>
          <w:rFonts w:ascii="Times New Roman" w:hAnsi="Times New Roman" w:cs="Times New Roman"/>
          <w:i/>
          <w:iCs/>
          <w:sz w:val="24"/>
          <w:szCs w:val="24"/>
        </w:rPr>
        <w:t>Sangkan Paraning Munding</w:t>
      </w:r>
      <w:r w:rsidRPr="008566DA">
        <w:rPr>
          <w:rFonts w:ascii="Roboto" w:hAnsi="Roboto"/>
          <w:color w:val="333333"/>
          <w:sz w:val="24"/>
          <w:szCs w:val="24"/>
          <w:shd w:val="clear" w:color="auto" w:fill="FFFFFF"/>
        </w:rPr>
        <w:t xml:space="preserve"> </w:t>
      </w:r>
      <w:r>
        <w:rPr>
          <w:rFonts w:ascii="Times New Roman" w:hAnsi="Times New Roman" w:cs="Times New Roman"/>
          <w:sz w:val="24"/>
          <w:szCs w:val="24"/>
        </w:rPr>
        <w:t xml:space="preserve">memiliki pesan moral untuk tidak lupa diri serta pengingat kehidupan yang berasal dari Allah kembali ke Allah </w:t>
      </w:r>
      <w:r w:rsidR="00A07562">
        <w:rPr>
          <w:rStyle w:val="ReferensiCatatanKaki"/>
          <w:rFonts w:ascii="Times New Roman" w:hAnsi="Times New Roman" w:cs="Times New Roman"/>
          <w:sz w:val="24"/>
          <w:szCs w:val="24"/>
        </w:rPr>
        <w:footnoteReference w:id="27"/>
      </w:r>
      <w:r>
        <w:rPr>
          <w:rFonts w:ascii="Times New Roman" w:hAnsi="Times New Roman" w:cs="Times New Roman"/>
          <w:sz w:val="24"/>
          <w:szCs w:val="24"/>
        </w:rPr>
        <w:t xml:space="preserve">. </w:t>
      </w:r>
    </w:p>
    <w:p w14:paraId="2BAB0D45" w14:textId="173088E4" w:rsidR="0003617E" w:rsidRPr="00F65F3D"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beberapa susunan masyarakat tradisional, sebuah pemukiman selalu melalui proses pensucian yang disebut dengan </w:t>
      </w:r>
      <w:r>
        <w:rPr>
          <w:rFonts w:ascii="Times New Roman" w:hAnsi="Times New Roman" w:cs="Times New Roman"/>
          <w:i/>
          <w:iCs/>
          <w:sz w:val="24"/>
          <w:szCs w:val="24"/>
        </w:rPr>
        <w:t xml:space="preserve">imago mundi </w:t>
      </w:r>
      <w:r>
        <w:rPr>
          <w:rFonts w:ascii="Times New Roman" w:hAnsi="Times New Roman" w:cs="Times New Roman"/>
          <w:sz w:val="24"/>
          <w:szCs w:val="24"/>
        </w:rPr>
        <w:t xml:space="preserve">dan dunia ialah ciptaan Tuhan. Terdapat berbagai macam kosmogoni. Terdapat dua metode yang secara ritual mentransformasikan sebuah hunian ke </w:t>
      </w:r>
      <w:r>
        <w:rPr>
          <w:rFonts w:ascii="Times New Roman" w:hAnsi="Times New Roman" w:cs="Times New Roman"/>
          <w:i/>
          <w:iCs/>
          <w:sz w:val="24"/>
          <w:szCs w:val="24"/>
        </w:rPr>
        <w:t>cosmos</w:t>
      </w:r>
      <w:r>
        <w:rPr>
          <w:rFonts w:ascii="Times New Roman" w:hAnsi="Times New Roman" w:cs="Times New Roman"/>
          <w:sz w:val="24"/>
          <w:szCs w:val="24"/>
        </w:rPr>
        <w:t xml:space="preserve">, yaitu dengan menanamkan nilai </w:t>
      </w:r>
      <w:r>
        <w:rPr>
          <w:rFonts w:ascii="Times New Roman" w:hAnsi="Times New Roman" w:cs="Times New Roman"/>
          <w:i/>
          <w:iCs/>
          <w:sz w:val="24"/>
          <w:szCs w:val="24"/>
        </w:rPr>
        <w:t>imago mundi</w:t>
      </w:r>
      <w:r>
        <w:rPr>
          <w:rFonts w:ascii="Times New Roman" w:hAnsi="Times New Roman" w:cs="Times New Roman"/>
          <w:sz w:val="24"/>
          <w:szCs w:val="24"/>
        </w:rPr>
        <w:t xml:space="preserve">: (a) menyamakan dengan kosmos melalui proyeksi ke empat horizon dari titik pusat atau dengan memasangkan </w:t>
      </w:r>
      <w:r>
        <w:rPr>
          <w:rFonts w:ascii="Times New Roman" w:hAnsi="Times New Roman" w:cs="Times New Roman"/>
          <w:sz w:val="24"/>
          <w:szCs w:val="24"/>
        </w:rPr>
        <w:lastRenderedPageBreak/>
        <w:t xml:space="preserve">simbolik </w:t>
      </w:r>
      <w:r>
        <w:rPr>
          <w:rFonts w:ascii="Times New Roman" w:hAnsi="Times New Roman" w:cs="Times New Roman"/>
          <w:i/>
          <w:iCs/>
          <w:sz w:val="24"/>
          <w:szCs w:val="24"/>
        </w:rPr>
        <w:t>axis mundi</w:t>
      </w:r>
      <w:r>
        <w:rPr>
          <w:rFonts w:ascii="Times New Roman" w:hAnsi="Times New Roman" w:cs="Times New Roman"/>
          <w:sz w:val="24"/>
          <w:szCs w:val="24"/>
        </w:rPr>
        <w:t xml:space="preserve">, dan (b) proses pengulangan melalui ritus penciptaan, tindakan-tindakan paradigmatic para dewa </w:t>
      </w:r>
      <w:r w:rsidR="00A07562">
        <w:rPr>
          <w:rStyle w:val="ReferensiCatatanKaki"/>
          <w:rFonts w:ascii="Times New Roman" w:hAnsi="Times New Roman" w:cs="Times New Roman"/>
          <w:sz w:val="24"/>
          <w:szCs w:val="24"/>
        </w:rPr>
        <w:footnoteReference w:id="28"/>
      </w:r>
      <w:r>
        <w:rPr>
          <w:rFonts w:ascii="Times New Roman" w:hAnsi="Times New Roman" w:cs="Times New Roman"/>
          <w:sz w:val="24"/>
          <w:szCs w:val="24"/>
        </w:rPr>
        <w:t xml:space="preserve">. </w:t>
      </w:r>
    </w:p>
    <w:p w14:paraId="5C28DA52" w14:textId="3C004EC5" w:rsidR="0003617E" w:rsidRDefault="0003617E" w:rsidP="00C66F6D">
      <w:pPr>
        <w:spacing w:after="0"/>
        <w:ind w:firstLine="720"/>
        <w:jc w:val="both"/>
        <w:rPr>
          <w:rFonts w:ascii="Times New Roman" w:hAnsi="Times New Roman" w:cs="Times New Roman"/>
          <w:sz w:val="24"/>
          <w:szCs w:val="24"/>
        </w:rPr>
      </w:pPr>
      <w:r w:rsidRPr="00262134">
        <w:rPr>
          <w:rFonts w:ascii="Times New Roman" w:hAnsi="Times New Roman" w:cs="Times New Roman"/>
          <w:sz w:val="24"/>
          <w:szCs w:val="24"/>
        </w:rPr>
        <w:t xml:space="preserve">Sebagai narasi dalam buku Yogyakarta City of Philosophy dalam tulisan </w:t>
      </w:r>
      <w:r w:rsidR="00A07562">
        <w:rPr>
          <w:rStyle w:val="ReferensiCatatanKaki"/>
          <w:rFonts w:ascii="Times New Roman" w:hAnsi="Times New Roman" w:cs="Times New Roman"/>
          <w:sz w:val="24"/>
          <w:szCs w:val="24"/>
        </w:rPr>
        <w:footnoteReference w:id="29"/>
      </w:r>
      <w:r w:rsidRPr="00262134">
        <w:rPr>
          <w:rFonts w:ascii="Times New Roman" w:hAnsi="Times New Roman" w:cs="Times New Roman"/>
          <w:sz w:val="24"/>
          <w:szCs w:val="24"/>
        </w:rPr>
        <w:t xml:space="preserve"> Konsep kosmologi yang terwujud dalam ruang kota Yogyakarta menunjukkan bahwa pendiri kraton Yogyakarta (Pangeran Mangkubumi) menaruh manusia dan proses kehidupannya di alam semesta. Manusia diartikan sebagai </w:t>
      </w:r>
      <w:r w:rsidRPr="00B51408">
        <w:rPr>
          <w:rFonts w:ascii="Times New Roman" w:hAnsi="Times New Roman" w:cs="Times New Roman"/>
          <w:i/>
          <w:iCs/>
          <w:sz w:val="24"/>
          <w:szCs w:val="24"/>
        </w:rPr>
        <w:t>jagad cilik</w:t>
      </w:r>
      <w:r w:rsidRPr="00262134">
        <w:rPr>
          <w:rFonts w:ascii="Times New Roman" w:hAnsi="Times New Roman" w:cs="Times New Roman"/>
          <w:sz w:val="24"/>
          <w:szCs w:val="24"/>
        </w:rPr>
        <w:t xml:space="preserve"> (mikrokosmos) yang memiliki satu kesatuan dengan alam semesta, </w:t>
      </w:r>
      <w:r w:rsidRPr="00B51408">
        <w:rPr>
          <w:rFonts w:ascii="Times New Roman" w:hAnsi="Times New Roman" w:cs="Times New Roman"/>
          <w:i/>
          <w:iCs/>
          <w:sz w:val="24"/>
          <w:szCs w:val="24"/>
        </w:rPr>
        <w:t>jagad gedhe</w:t>
      </w:r>
      <w:r w:rsidRPr="00262134">
        <w:rPr>
          <w:rFonts w:ascii="Times New Roman" w:hAnsi="Times New Roman" w:cs="Times New Roman"/>
          <w:sz w:val="24"/>
          <w:szCs w:val="24"/>
        </w:rPr>
        <w:t xml:space="preserve"> (makrokosmos). Makna kesatuan yang satu ini terletak pada peleburan diri manusia dan alam semesta. </w:t>
      </w:r>
      <w:r>
        <w:rPr>
          <w:rFonts w:ascii="Times New Roman" w:hAnsi="Times New Roman" w:cs="Times New Roman"/>
          <w:sz w:val="24"/>
          <w:szCs w:val="24"/>
        </w:rPr>
        <w:t xml:space="preserve">Kesatuan tersebut melambangkan keteratutan, masyarakat yang tinggal di wilayah Yogyakarta menunjukkan cosmos. Kosmos alam raya diyakini akan menghasilkan kemakmuran dan kesejahteraan tetapi dilain sisi juga dapat menghasilkan kehancuran. </w:t>
      </w:r>
    </w:p>
    <w:p w14:paraId="264C55DB" w14:textId="4D3A13C3" w:rsidR="0003617E" w:rsidRDefault="0003617E" w:rsidP="00C66F6D">
      <w:pPr>
        <w:spacing w:after="0"/>
        <w:ind w:firstLine="720"/>
        <w:jc w:val="both"/>
        <w:rPr>
          <w:rFonts w:ascii="Times New Roman" w:hAnsi="Times New Roman" w:cs="Times New Roman"/>
          <w:sz w:val="24"/>
          <w:szCs w:val="24"/>
        </w:rPr>
      </w:pPr>
      <w:r w:rsidRPr="00262134">
        <w:rPr>
          <w:rFonts w:ascii="Times New Roman" w:hAnsi="Times New Roman" w:cs="Times New Roman"/>
          <w:sz w:val="24"/>
          <w:szCs w:val="24"/>
        </w:rPr>
        <w:t xml:space="preserve">Manusia dianggap sebagai aspek penting dalam budaya Jawa, sehingga proses siklus kehidupan manusia juga penting, terutama terkait dengan tiga ritual siklus kehidupan manusia, yaitu kelahiran (Sangkan), perkawinan (Kedewasaan) dan kematian (Paran). </w:t>
      </w:r>
      <w:r>
        <w:rPr>
          <w:rFonts w:ascii="Times New Roman" w:hAnsi="Times New Roman" w:cs="Times New Roman"/>
          <w:sz w:val="24"/>
          <w:szCs w:val="24"/>
        </w:rPr>
        <w:t xml:space="preserve">Wilayah yang mulanya tidak dikenal, asing, dan belum berpenghuni dianggap berada dalam posisi </w:t>
      </w:r>
      <w:r>
        <w:rPr>
          <w:rFonts w:ascii="Times New Roman" w:hAnsi="Times New Roman" w:cs="Times New Roman"/>
          <w:i/>
          <w:iCs/>
          <w:sz w:val="24"/>
          <w:szCs w:val="24"/>
        </w:rPr>
        <w:t xml:space="preserve">chaos </w:t>
      </w:r>
      <w:r>
        <w:rPr>
          <w:rFonts w:ascii="Times New Roman" w:hAnsi="Times New Roman" w:cs="Times New Roman"/>
          <w:sz w:val="24"/>
          <w:szCs w:val="24"/>
        </w:rPr>
        <w:t xml:space="preserve">yang belum sempurna, dengan mendiam didalamnya, manusia secara simbolik mentrasformasikan menjadi </w:t>
      </w:r>
      <w:r>
        <w:rPr>
          <w:rFonts w:ascii="Times New Roman" w:hAnsi="Times New Roman" w:cs="Times New Roman"/>
          <w:i/>
          <w:iCs/>
          <w:sz w:val="24"/>
          <w:szCs w:val="24"/>
        </w:rPr>
        <w:t xml:space="preserve">cosmos </w:t>
      </w:r>
      <w:r>
        <w:rPr>
          <w:rFonts w:ascii="Times New Roman" w:hAnsi="Times New Roman" w:cs="Times New Roman"/>
          <w:sz w:val="24"/>
          <w:szCs w:val="24"/>
        </w:rPr>
        <w:t xml:space="preserve">melalui pengulangan ritual kosmogoni </w:t>
      </w:r>
      <w:r w:rsidR="00A07562">
        <w:rPr>
          <w:rStyle w:val="ReferensiCatatanKaki"/>
          <w:rFonts w:ascii="Times New Roman" w:hAnsi="Times New Roman" w:cs="Times New Roman"/>
          <w:sz w:val="24"/>
          <w:szCs w:val="24"/>
        </w:rPr>
        <w:footnoteReference w:id="30"/>
      </w:r>
      <w:r>
        <w:rPr>
          <w:rFonts w:ascii="Times New Roman" w:hAnsi="Times New Roman" w:cs="Times New Roman"/>
          <w:sz w:val="24"/>
          <w:szCs w:val="24"/>
        </w:rPr>
        <w:t xml:space="preserve">. Hal ini tergambar dalam tatanan ruang </w:t>
      </w:r>
      <w:r w:rsidRPr="00262134">
        <w:rPr>
          <w:rFonts w:ascii="Times New Roman" w:hAnsi="Times New Roman" w:cs="Times New Roman"/>
          <w:sz w:val="24"/>
          <w:szCs w:val="24"/>
        </w:rPr>
        <w:t xml:space="preserve">Kraton Yogyakarta </w:t>
      </w:r>
      <w:r>
        <w:rPr>
          <w:rFonts w:ascii="Times New Roman" w:hAnsi="Times New Roman" w:cs="Times New Roman"/>
          <w:sz w:val="24"/>
          <w:szCs w:val="24"/>
        </w:rPr>
        <w:t xml:space="preserve">dilakukan secara konsentrik, membentuk Kraton sebagai replika dari jagat raya yang berfungsi untuk menjaga tatanan </w:t>
      </w:r>
      <w:r w:rsidR="00A07562">
        <w:rPr>
          <w:rStyle w:val="ReferensiCatatanKaki"/>
          <w:rFonts w:ascii="Times New Roman" w:hAnsi="Times New Roman" w:cs="Times New Roman"/>
          <w:sz w:val="24"/>
          <w:szCs w:val="24"/>
        </w:rPr>
        <w:footnoteReference w:id="31"/>
      </w:r>
      <w:r>
        <w:rPr>
          <w:rFonts w:ascii="Times New Roman" w:hAnsi="Times New Roman" w:cs="Times New Roman"/>
          <w:sz w:val="24"/>
          <w:szCs w:val="24"/>
        </w:rPr>
        <w:t xml:space="preserve">. Sekaligus </w:t>
      </w:r>
      <w:r w:rsidRPr="00262134">
        <w:rPr>
          <w:rFonts w:ascii="Times New Roman" w:hAnsi="Times New Roman" w:cs="Times New Roman"/>
          <w:sz w:val="24"/>
          <w:szCs w:val="24"/>
        </w:rPr>
        <w:t xml:space="preserve">dalam tata ruang menggambarkan proses siklus hidup seseorang, </w:t>
      </w:r>
      <w:r w:rsidRPr="00443200">
        <w:rPr>
          <w:rFonts w:ascii="Times New Roman" w:hAnsi="Times New Roman" w:cs="Times New Roman"/>
          <w:i/>
          <w:iCs/>
          <w:sz w:val="24"/>
          <w:szCs w:val="24"/>
        </w:rPr>
        <w:t>sangkan paraning dumandi</w:t>
      </w:r>
      <w:r w:rsidRPr="00262134">
        <w:rPr>
          <w:rFonts w:ascii="Times New Roman" w:hAnsi="Times New Roman" w:cs="Times New Roman"/>
          <w:sz w:val="24"/>
          <w:szCs w:val="24"/>
        </w:rPr>
        <w:t>, asal dan tujuan dari Ada (innalillahi wa innailaihi roji'un). Konsep kosmologi Jawa, gagasan dan visi Pangeran Mangkubum</w:t>
      </w:r>
      <w:r>
        <w:rPr>
          <w:rFonts w:ascii="Times New Roman" w:hAnsi="Times New Roman" w:cs="Times New Roman"/>
          <w:sz w:val="24"/>
          <w:szCs w:val="24"/>
        </w:rPr>
        <w:t>i</w:t>
      </w:r>
      <w:r w:rsidRPr="00262134">
        <w:rPr>
          <w:rFonts w:ascii="Times New Roman" w:hAnsi="Times New Roman" w:cs="Times New Roman"/>
          <w:sz w:val="24"/>
          <w:szCs w:val="24"/>
        </w:rPr>
        <w:t xml:space="preserve"> kemudian diwujudkan dalam berbagai bentuk warisan budaya, arsitektur, tata kota dan lanskap kota Yogyakarta. </w:t>
      </w:r>
    </w:p>
    <w:p w14:paraId="598672C5" w14:textId="669BE6D0" w:rsidR="0003617E" w:rsidRPr="00443200"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Sangkan Paraning Dumandi</w:t>
      </w:r>
      <w:r>
        <w:rPr>
          <w:rFonts w:ascii="Times New Roman" w:hAnsi="Times New Roman" w:cs="Times New Roman"/>
          <w:sz w:val="24"/>
          <w:szCs w:val="24"/>
        </w:rPr>
        <w:t xml:space="preserve"> memiliki filosofi yang berarti asal serta orientasi kehidupan manusia yang bertujuan untuk mengarahkan manusia kepada Penciptan-Nya melalui perjalanan kehidupannya. Untuk mencari dan menghayati makna kehidupan yang dijalani sampai ia kembali bertemu dengan Tuhan </w:t>
      </w:r>
      <w:r w:rsidR="00A07562">
        <w:rPr>
          <w:rStyle w:val="ReferensiCatatanKaki"/>
          <w:rFonts w:ascii="Times New Roman" w:hAnsi="Times New Roman" w:cs="Times New Roman"/>
          <w:sz w:val="24"/>
          <w:szCs w:val="24"/>
        </w:rPr>
        <w:footnoteReference w:id="32"/>
      </w:r>
      <w:r>
        <w:rPr>
          <w:rFonts w:ascii="Times New Roman" w:hAnsi="Times New Roman" w:cs="Times New Roman"/>
          <w:sz w:val="24"/>
          <w:szCs w:val="24"/>
        </w:rPr>
        <w:t>. Melalui symbol “</w:t>
      </w:r>
      <w:r w:rsidRPr="00B51408">
        <w:rPr>
          <w:rFonts w:ascii="Times New Roman" w:hAnsi="Times New Roman" w:cs="Times New Roman"/>
          <w:i/>
          <w:iCs/>
          <w:sz w:val="24"/>
          <w:szCs w:val="24"/>
        </w:rPr>
        <w:t>sangkan paran</w:t>
      </w:r>
      <w:r>
        <w:rPr>
          <w:rFonts w:ascii="Times New Roman" w:hAnsi="Times New Roman" w:cs="Times New Roman"/>
          <w:sz w:val="24"/>
          <w:szCs w:val="24"/>
        </w:rPr>
        <w:t xml:space="preserve">” manusia akan mempunyai pengalaman spiritualisasnya. Pengalaman spritualitas itu kemudian menjadi langkah memperoleh kesempurnaan hubungan dengan penciptanya </w:t>
      </w:r>
      <w:r w:rsidR="00A07562">
        <w:rPr>
          <w:rStyle w:val="ReferensiCatatanKaki"/>
          <w:rFonts w:ascii="Times New Roman" w:hAnsi="Times New Roman" w:cs="Times New Roman"/>
          <w:sz w:val="24"/>
          <w:szCs w:val="24"/>
        </w:rPr>
        <w:footnoteReference w:id="33"/>
      </w:r>
      <w:r>
        <w:rPr>
          <w:rFonts w:ascii="Times New Roman" w:hAnsi="Times New Roman" w:cs="Times New Roman"/>
          <w:sz w:val="24"/>
          <w:szCs w:val="24"/>
        </w:rPr>
        <w:t xml:space="preserve">. </w:t>
      </w:r>
    </w:p>
    <w:p w14:paraId="15EDE2F5" w14:textId="77777777"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 xml:space="preserve">Sangkan Paraning Dumandi </w:t>
      </w:r>
      <w:r>
        <w:rPr>
          <w:rFonts w:ascii="Times New Roman" w:hAnsi="Times New Roman" w:cs="Times New Roman"/>
          <w:sz w:val="24"/>
          <w:szCs w:val="24"/>
        </w:rPr>
        <w:t xml:space="preserve">yang diusung bernuansa Islam-Jawa terdiri dari dua penggal, pertama sumbu </w:t>
      </w:r>
      <w:r>
        <w:rPr>
          <w:rFonts w:ascii="Times New Roman" w:hAnsi="Times New Roman" w:cs="Times New Roman"/>
          <w:i/>
          <w:iCs/>
          <w:sz w:val="24"/>
          <w:szCs w:val="24"/>
        </w:rPr>
        <w:t>Sangkaning Dumandi</w:t>
      </w:r>
      <w:r>
        <w:rPr>
          <w:rFonts w:ascii="Times New Roman" w:hAnsi="Times New Roman" w:cs="Times New Roman"/>
          <w:sz w:val="24"/>
          <w:szCs w:val="24"/>
        </w:rPr>
        <w:t xml:space="preserve"> atau </w:t>
      </w:r>
      <w:r>
        <w:rPr>
          <w:rFonts w:ascii="Times New Roman" w:hAnsi="Times New Roman" w:cs="Times New Roman"/>
          <w:i/>
          <w:iCs/>
          <w:sz w:val="24"/>
          <w:szCs w:val="24"/>
        </w:rPr>
        <w:t xml:space="preserve">inna lillahi </w:t>
      </w:r>
      <w:r>
        <w:rPr>
          <w:rFonts w:ascii="Times New Roman" w:hAnsi="Times New Roman" w:cs="Times New Roman"/>
          <w:sz w:val="24"/>
          <w:szCs w:val="24"/>
        </w:rPr>
        <w:t xml:space="preserve">yang memiliki makna perjalanan manusia dari kelahiran hingga berumah tangga, yang menghampar dari Panggung Krapyak ke arah Kraton. Penggal kedua yaitu sumbu </w:t>
      </w:r>
      <w:r>
        <w:rPr>
          <w:rFonts w:ascii="Times New Roman" w:hAnsi="Times New Roman" w:cs="Times New Roman"/>
          <w:i/>
          <w:iCs/>
          <w:sz w:val="24"/>
          <w:szCs w:val="24"/>
        </w:rPr>
        <w:t xml:space="preserve">Paraning Dumandi </w:t>
      </w:r>
      <w:r>
        <w:rPr>
          <w:rFonts w:ascii="Times New Roman" w:hAnsi="Times New Roman" w:cs="Times New Roman"/>
          <w:sz w:val="24"/>
          <w:szCs w:val="24"/>
        </w:rPr>
        <w:t>yang terhampar dari Tugu Pal Putih ke arah Kraton yang memiliki makna perjalanan kembali manusia kepadaa Sang Pencipta.</w:t>
      </w:r>
    </w:p>
    <w:p w14:paraId="6228A05A" w14:textId="05F2AF6E" w:rsidR="0003617E" w:rsidRDefault="0003617E" w:rsidP="00C66F6D">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Pemikiran filosofi </w:t>
      </w:r>
      <w:r>
        <w:rPr>
          <w:rFonts w:ascii="Times New Roman" w:hAnsi="Times New Roman" w:cs="Times New Roman"/>
          <w:i/>
          <w:iCs/>
          <w:sz w:val="24"/>
          <w:szCs w:val="24"/>
        </w:rPr>
        <w:t>Sangan Paraning Dumandi</w:t>
      </w:r>
      <w:r>
        <w:rPr>
          <w:rFonts w:ascii="Times New Roman" w:hAnsi="Times New Roman" w:cs="Times New Roman"/>
          <w:sz w:val="24"/>
          <w:szCs w:val="24"/>
        </w:rPr>
        <w:t xml:space="preserve"> merupakan manifestasi </w:t>
      </w:r>
      <w:r>
        <w:rPr>
          <w:rFonts w:ascii="Times New Roman" w:hAnsi="Times New Roman" w:cs="Times New Roman"/>
          <w:i/>
          <w:iCs/>
          <w:sz w:val="24"/>
          <w:szCs w:val="24"/>
        </w:rPr>
        <w:t>innalillahi wa innailaihi roji’un</w:t>
      </w:r>
      <w:r>
        <w:rPr>
          <w:rFonts w:ascii="Times New Roman" w:hAnsi="Times New Roman" w:cs="Times New Roman"/>
          <w:sz w:val="24"/>
          <w:szCs w:val="24"/>
        </w:rPr>
        <w:t xml:space="preserve">. Berdasarkan pada spiritualisme Jawa ajaran ini bertujuan menuntun manusia untuk mengenal Tuhan melalui penulusuran alur kehidupannya, melalui mencari, mengenali, menghayati dan menyadari dari mana kehidupan berasal, perjalan hidup, dan kemana hidup akan dibawah sampai dapat berjumpa kembali dengan Tuhan Sang Pencipta. Hal ini terwujud dari bentuk kecemasan suasana kebatinan Sang Raja akan perjalanan panjang yang penuh dengan kesulitan dan tempaan hidup dalam perjalanan kehidupan yang akan dihadapi rakyatnya </w:t>
      </w:r>
      <w:r w:rsidR="00A07562">
        <w:rPr>
          <w:rStyle w:val="ReferensiCatatanKaki"/>
          <w:rFonts w:ascii="Times New Roman" w:hAnsi="Times New Roman" w:cs="Times New Roman"/>
          <w:sz w:val="24"/>
          <w:szCs w:val="24"/>
        </w:rPr>
        <w:footnoteReference w:id="34"/>
      </w:r>
      <w:r>
        <w:rPr>
          <w:rFonts w:ascii="Times New Roman" w:hAnsi="Times New Roman" w:cs="Times New Roman"/>
          <w:sz w:val="24"/>
          <w:szCs w:val="24"/>
        </w:rPr>
        <w:t xml:space="preserve">. </w:t>
      </w:r>
    </w:p>
    <w:p w14:paraId="4B9C843F" w14:textId="77777777" w:rsidR="0003617E" w:rsidRDefault="0003617E" w:rsidP="00C66F6D">
      <w:pPr>
        <w:spacing w:after="0"/>
        <w:ind w:firstLine="720"/>
        <w:jc w:val="both"/>
        <w:rPr>
          <w:rFonts w:ascii="Times New Roman" w:hAnsi="Times New Roman" w:cs="Times New Roman"/>
          <w:sz w:val="24"/>
          <w:szCs w:val="24"/>
        </w:rPr>
      </w:pPr>
      <w:r w:rsidRPr="00201E5A">
        <w:rPr>
          <w:rFonts w:ascii="Times New Roman" w:hAnsi="Times New Roman" w:cs="Times New Roman"/>
          <w:sz w:val="24"/>
          <w:szCs w:val="24"/>
        </w:rPr>
        <w:t>Pada dasarnya, titik-ti</w:t>
      </w:r>
      <w:r>
        <w:rPr>
          <w:rFonts w:ascii="Times New Roman" w:hAnsi="Times New Roman" w:cs="Times New Roman"/>
          <w:sz w:val="24"/>
          <w:szCs w:val="24"/>
        </w:rPr>
        <w:t>tik</w:t>
      </w:r>
      <w:r w:rsidRPr="00201E5A">
        <w:rPr>
          <w:rFonts w:ascii="Times New Roman" w:hAnsi="Times New Roman" w:cs="Times New Roman"/>
          <w:sz w:val="24"/>
          <w:szCs w:val="24"/>
        </w:rPr>
        <w:t xml:space="preserve"> </w:t>
      </w:r>
      <w:r w:rsidRPr="00336EDF">
        <w:rPr>
          <w:rFonts w:ascii="Times New Roman" w:hAnsi="Times New Roman" w:cs="Times New Roman"/>
          <w:i/>
          <w:iCs/>
          <w:sz w:val="24"/>
          <w:szCs w:val="24"/>
        </w:rPr>
        <w:t>Sangkaning Dumadi</w:t>
      </w:r>
      <w:r w:rsidRPr="00201E5A">
        <w:rPr>
          <w:rFonts w:ascii="Times New Roman" w:hAnsi="Times New Roman" w:cs="Times New Roman"/>
          <w:sz w:val="24"/>
          <w:szCs w:val="24"/>
        </w:rPr>
        <w:t xml:space="preserve"> mencakup pentingnya perjalanan dari bayi hingga tumbuh menjadi anak-anak, dari remaja hingga dewasa, dari pernikahan hingga berkeluarga, setiap tahapannya melibatkan perilaku yang baik. Penggal lainnya, </w:t>
      </w:r>
      <w:r w:rsidRPr="00B02CE9">
        <w:rPr>
          <w:rFonts w:ascii="Times New Roman" w:hAnsi="Times New Roman" w:cs="Times New Roman"/>
          <w:i/>
          <w:iCs/>
          <w:sz w:val="24"/>
          <w:szCs w:val="24"/>
        </w:rPr>
        <w:t>Paraning Dumandi</w:t>
      </w:r>
      <w:r w:rsidRPr="00201E5A">
        <w:rPr>
          <w:rFonts w:ascii="Times New Roman" w:hAnsi="Times New Roman" w:cs="Times New Roman"/>
          <w:sz w:val="24"/>
          <w:szCs w:val="24"/>
        </w:rPr>
        <w:t xml:space="preserve"> yang mulai dari Tugu Pal Putih ke arah Keraton dan mengacu pada perjalanan seseorang dari mencapai kedewasaan, menikah dan menjadi orang tua, perlahan tapi pasti menuju penuaan dan akhirnya kematian. </w:t>
      </w:r>
    </w:p>
    <w:p w14:paraId="4E8A3FC6" w14:textId="4A40B7B9" w:rsidR="0003617E" w:rsidRDefault="0003617E" w:rsidP="00C66F6D">
      <w:pPr>
        <w:spacing w:after="0"/>
        <w:ind w:firstLine="720"/>
        <w:jc w:val="both"/>
        <w:rPr>
          <w:rFonts w:ascii="Times New Roman" w:hAnsi="Times New Roman" w:cs="Times New Roman"/>
          <w:sz w:val="24"/>
          <w:szCs w:val="24"/>
        </w:rPr>
      </w:pPr>
      <w:r w:rsidRPr="00262134">
        <w:rPr>
          <w:rFonts w:ascii="Times New Roman" w:hAnsi="Times New Roman" w:cs="Times New Roman"/>
          <w:sz w:val="24"/>
          <w:szCs w:val="24"/>
        </w:rPr>
        <w:t>Panggung Krapyak secara simbolik merupakan bagian pertama dari tiga sumbu filosofis Sangkan Paraning Dumadi, yaitu Panggung Krapyak-Kraton-Tugu Pal Putih.</w:t>
      </w:r>
      <w:r>
        <w:rPr>
          <w:rFonts w:ascii="Times New Roman" w:hAnsi="Times New Roman" w:cs="Times New Roman"/>
          <w:sz w:val="24"/>
          <w:szCs w:val="24"/>
        </w:rPr>
        <w:t xml:space="preserve"> Hal ini selaras dengan pandangan Eliade mengenai hierophany yang merupakan bentuk dari manifestasi Yang Sakral yang mana </w:t>
      </w:r>
      <w:r w:rsidRPr="00262134">
        <w:rPr>
          <w:rFonts w:ascii="Times New Roman" w:hAnsi="Times New Roman" w:cs="Times New Roman"/>
          <w:sz w:val="24"/>
          <w:szCs w:val="24"/>
        </w:rPr>
        <w:t>Panggung krapyak melambangkan yoni, alat kelamin perempuan, sedangkan alat kelamin laki-laki dilambangkan dengan tugu pal putih</w:t>
      </w:r>
      <w:r>
        <w:rPr>
          <w:rFonts w:ascii="Times New Roman" w:hAnsi="Times New Roman" w:cs="Times New Roman"/>
          <w:sz w:val="24"/>
          <w:szCs w:val="24"/>
        </w:rPr>
        <w:t>. Panggung Krapyak dan Tugu pal diyakini sebagai Yang Sakral karena mengandung mitos dari bagian proses kelahiran manusia. K</w:t>
      </w:r>
      <w:r w:rsidRPr="00262134">
        <w:rPr>
          <w:rFonts w:ascii="Times New Roman" w:hAnsi="Times New Roman" w:cs="Times New Roman"/>
          <w:sz w:val="24"/>
          <w:szCs w:val="24"/>
        </w:rPr>
        <w:t xml:space="preserve">raton </w:t>
      </w:r>
      <w:r>
        <w:rPr>
          <w:rFonts w:ascii="Times New Roman" w:hAnsi="Times New Roman" w:cs="Times New Roman"/>
          <w:sz w:val="24"/>
          <w:szCs w:val="24"/>
        </w:rPr>
        <w:t>sebagai hierophany karena melambangkan</w:t>
      </w:r>
      <w:r w:rsidRPr="00262134">
        <w:rPr>
          <w:rFonts w:ascii="Times New Roman" w:hAnsi="Times New Roman" w:cs="Times New Roman"/>
          <w:sz w:val="24"/>
          <w:szCs w:val="24"/>
        </w:rPr>
        <w:t xml:space="preserve"> tempat bersemayamnya jiwa-jiwa. </w:t>
      </w:r>
      <w:r>
        <w:rPr>
          <w:rFonts w:ascii="Times New Roman" w:hAnsi="Times New Roman" w:cs="Times New Roman"/>
          <w:sz w:val="24"/>
          <w:szCs w:val="24"/>
        </w:rPr>
        <w:t xml:space="preserve">Mitos </w:t>
      </w:r>
      <w:r w:rsidRPr="00262134">
        <w:rPr>
          <w:rFonts w:ascii="Times New Roman" w:hAnsi="Times New Roman" w:cs="Times New Roman"/>
          <w:sz w:val="24"/>
          <w:szCs w:val="24"/>
        </w:rPr>
        <w:t>Pertemuan Tugu dan Panggung krapyak melahirkan janin lalu Tuhan menghembuskan ruh ke dalam janin, yang menjadi manusia</w:t>
      </w:r>
      <w:r>
        <w:rPr>
          <w:rFonts w:ascii="Times New Roman" w:hAnsi="Times New Roman" w:cs="Times New Roman"/>
          <w:sz w:val="24"/>
          <w:szCs w:val="24"/>
        </w:rPr>
        <w:t xml:space="preserve"> </w:t>
      </w:r>
      <w:r w:rsidR="00A07562">
        <w:rPr>
          <w:rStyle w:val="ReferensiCatatanKaki"/>
          <w:rFonts w:ascii="Times New Roman" w:hAnsi="Times New Roman" w:cs="Times New Roman"/>
          <w:sz w:val="24"/>
          <w:szCs w:val="24"/>
        </w:rPr>
        <w:footnoteReference w:id="35"/>
      </w:r>
      <w:r>
        <w:rPr>
          <w:rFonts w:ascii="Times New Roman" w:hAnsi="Times New Roman" w:cs="Times New Roman"/>
          <w:sz w:val="24"/>
          <w:szCs w:val="24"/>
        </w:rPr>
        <w:t xml:space="preserve"> dianggap Yang Sakral.</w:t>
      </w:r>
    </w:p>
    <w:p w14:paraId="28BD756F" w14:textId="77777777" w:rsidR="0003617E" w:rsidRDefault="0003617E" w:rsidP="00C66F6D">
      <w:pPr>
        <w:spacing w:after="0"/>
        <w:ind w:firstLine="720"/>
        <w:jc w:val="both"/>
        <w:rPr>
          <w:rFonts w:ascii="Times New Roman" w:hAnsi="Times New Roman" w:cs="Times New Roman"/>
          <w:sz w:val="24"/>
          <w:szCs w:val="24"/>
        </w:rPr>
      </w:pPr>
      <w:r w:rsidRPr="00201E5A">
        <w:rPr>
          <w:rFonts w:ascii="Times New Roman" w:hAnsi="Times New Roman" w:cs="Times New Roman"/>
          <w:sz w:val="24"/>
          <w:szCs w:val="24"/>
        </w:rPr>
        <w:t xml:space="preserve">Panggung Krapyak memiliki bentuk yang terbilang unik, bangunan mirip benteng setinggi sepuluh meter yang terletak kurang lebih dua kilometer sebelah selatan kraton. Semula, panggung Krapyak merupakan bangunan tempat berlabuhnya Rusa saat Sultan dan para abdi dalemnya berburu. Seperti tempat berburu yang dikelilingi pagar, </w:t>
      </w:r>
      <w:r>
        <w:rPr>
          <w:rFonts w:ascii="Times New Roman" w:hAnsi="Times New Roman" w:cs="Times New Roman"/>
          <w:sz w:val="24"/>
          <w:szCs w:val="24"/>
        </w:rPr>
        <w:t>melalui sakralisai ini kemudian</w:t>
      </w:r>
      <w:r w:rsidRPr="00201E5A">
        <w:rPr>
          <w:rFonts w:ascii="Times New Roman" w:hAnsi="Times New Roman" w:cs="Times New Roman"/>
          <w:sz w:val="24"/>
          <w:szCs w:val="24"/>
        </w:rPr>
        <w:t xml:space="preserve"> melambangkan sifat Arham.  Alam Arham adalah tempat bersemayamnya ruh setelah terpisah dari hakikat ketuhanan namun belum mencapai tahap embrio. Sultan memelihara rusa di tempat tertutup (Panggung </w:t>
      </w:r>
      <w:r>
        <w:rPr>
          <w:rFonts w:ascii="Times New Roman" w:hAnsi="Times New Roman" w:cs="Times New Roman"/>
          <w:sz w:val="24"/>
          <w:szCs w:val="24"/>
        </w:rPr>
        <w:t>Krapyak</w:t>
      </w:r>
      <w:r w:rsidRPr="00201E5A">
        <w:rPr>
          <w:rFonts w:ascii="Times New Roman" w:hAnsi="Times New Roman" w:cs="Times New Roman"/>
          <w:sz w:val="24"/>
          <w:szCs w:val="24"/>
        </w:rPr>
        <w:t xml:space="preserve">) melambangkan bahwa Tuhan memegang jiwa yang kemudian dilahirkan ke dunia. </w:t>
      </w:r>
    </w:p>
    <w:p w14:paraId="436FA3B3" w14:textId="77777777" w:rsidR="00C66F6D" w:rsidRPr="0016083A" w:rsidRDefault="00C66F6D" w:rsidP="00C66F6D">
      <w:pPr>
        <w:spacing w:after="0"/>
        <w:ind w:firstLine="720"/>
        <w:jc w:val="both"/>
        <w:rPr>
          <w:rFonts w:ascii="Times New Roman" w:hAnsi="Times New Roman" w:cs="Times New Roman"/>
          <w:sz w:val="24"/>
          <w:szCs w:val="24"/>
        </w:rPr>
      </w:pPr>
    </w:p>
    <w:p w14:paraId="074EE963" w14:textId="77777777" w:rsidR="0003617E" w:rsidRDefault="0003617E" w:rsidP="00320201">
      <w:pPr>
        <w:spacing w:after="0"/>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795C2812" w14:textId="77777777" w:rsidR="0003617E" w:rsidRDefault="0003617E" w:rsidP="0032020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Terdapat beberapa rangkaian konsepsi religius dan imej-imej kosmologis yang bermakna pada hubungan yang tidak terpisah dan saling berhubungan membentuk sebuah sistem yang disebut dengan sistem dunia yang lazim pada masyarakat tradisional. (1) tempat yang sakral menjadi jeda dalam homogenitas ruang, (2) jeda ini dilambangkan dengan pembukaan yang menghubungkan jalan lintasan dari satu wilayah kosmik ke wilayah lainnya (dari surga ke bumi dan sebaliknya, dari bumi ke neraka), (3) komunikasi dengan surga </w:t>
      </w:r>
      <w:r>
        <w:rPr>
          <w:rFonts w:ascii="Times New Roman" w:hAnsi="Times New Roman" w:cs="Times New Roman"/>
          <w:sz w:val="24"/>
          <w:szCs w:val="24"/>
        </w:rPr>
        <w:lastRenderedPageBreak/>
        <w:t xml:space="preserve">dilakukan melalui imej-imej yang mana semuanya mengacu pada </w:t>
      </w:r>
      <w:r>
        <w:rPr>
          <w:rFonts w:ascii="Times New Roman" w:hAnsi="Times New Roman" w:cs="Times New Roman"/>
          <w:i/>
          <w:iCs/>
          <w:sz w:val="24"/>
          <w:szCs w:val="24"/>
        </w:rPr>
        <w:t>axis mundi</w:t>
      </w:r>
      <w:r>
        <w:rPr>
          <w:rFonts w:ascii="Times New Roman" w:hAnsi="Times New Roman" w:cs="Times New Roman"/>
          <w:sz w:val="24"/>
          <w:szCs w:val="24"/>
        </w:rPr>
        <w:t xml:space="preserve">, dan (4) disekitar poros kosmik terbentang dunia karena poros tersebut terletak ditengah yang disebut dengan Pusat Dunia. </w:t>
      </w:r>
    </w:p>
    <w:p w14:paraId="5F7A21B7" w14:textId="77777777" w:rsidR="0003617E" w:rsidRDefault="0003617E" w:rsidP="0032020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Sumbu filosofis Yogyakarta yang tercipta melalui tatanan ruang yang sangat kompleks dan penuh dengan makna yang berasal dari filosofis budaya jawa dan akulturasi Islam dan Hindu. Tercipta sakralisasi terhadap sumbu filosofis Yogyakarta yang terdiri dari elemen-elemen Tugu Pal Putih, Jalan Malioboro, Alun-Alun, Kraton, dan Panggung Krapyak yang memiliki makna mendalam melalui gagasan dan visi Pangeran Mangkubumi yang terealiasikan melalui elemen-elemen tersebut. </w:t>
      </w:r>
    </w:p>
    <w:p w14:paraId="479A0D71" w14:textId="24613B7F" w:rsidR="006F42BC" w:rsidRPr="0003617E" w:rsidRDefault="0003617E" w:rsidP="0032020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Bahwa yang mulanya dalam kehidupan hanya bersifat biasa-biasa saja yang menjadi bagian dari Yang Profan. Tetapi dalam waktu tertentu, hal-hal Yang Profan dapat bertransformasi menjadi Yang Sakral. Sebuah benda, seekor Binatang, api, batu, gunung, bahkan seorang manusia bisa menjadi tanda dari Yang Sakral asalkan manusia menemukan dan meyakininya. </w:t>
      </w:r>
    </w:p>
    <w:p w14:paraId="53CF04ED" w14:textId="77777777" w:rsidR="000B3CA6" w:rsidRDefault="000B3CA6" w:rsidP="000B3CA6">
      <w:pPr>
        <w:pStyle w:val="NormalWeb"/>
        <w:spacing w:before="0" w:beforeAutospacing="0" w:after="0" w:afterAutospacing="0"/>
        <w:ind w:firstLine="720"/>
        <w:jc w:val="both"/>
      </w:pPr>
    </w:p>
    <w:p w14:paraId="47FCEBA3" w14:textId="0A316BA2" w:rsidR="007A5403" w:rsidRPr="00C96D98" w:rsidRDefault="00320201" w:rsidP="007A5403">
      <w:pPr>
        <w:spacing w:after="120"/>
        <w:jc w:val="both"/>
        <w:rPr>
          <w:rFonts w:ascii="Times New Roman" w:eastAsia="Times New Roman" w:hAnsi="Times New Roman" w:cs="Times New Roman"/>
          <w:noProof w:val="0"/>
          <w:sz w:val="24"/>
          <w:szCs w:val="24"/>
          <w:lang w:bidi="ar-SA"/>
        </w:rPr>
      </w:pPr>
      <w:r>
        <w:rPr>
          <w:rFonts w:ascii="Times New Roman" w:eastAsia="Times New Roman" w:hAnsi="Times New Roman" w:cs="Times New Roman"/>
          <w:b/>
          <w:bCs/>
          <w:noProof w:val="0"/>
          <w:color w:val="000000"/>
          <w:sz w:val="24"/>
          <w:szCs w:val="24"/>
          <w:lang w:bidi="ar-SA"/>
        </w:rPr>
        <w:t>REFERENSI</w:t>
      </w:r>
    </w:p>
    <w:p w14:paraId="2F551C3B" w14:textId="2B912B0F" w:rsidR="003A19C7" w:rsidRPr="00320201" w:rsidRDefault="00A07562"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b/>
          <w:bCs/>
          <w:sz w:val="24"/>
          <w:szCs w:val="24"/>
        </w:rPr>
        <w:fldChar w:fldCharType="begin" w:fldLock="1"/>
      </w:r>
      <w:r w:rsidRPr="00320201">
        <w:rPr>
          <w:rFonts w:ascii="Times New Roman" w:hAnsi="Times New Roman" w:cs="Times New Roman"/>
          <w:b/>
          <w:bCs/>
          <w:sz w:val="24"/>
          <w:szCs w:val="24"/>
        </w:rPr>
        <w:instrText xml:space="preserve">ADDIN Mendeley Bibliography CSL_BIBLIOGRAPHY </w:instrText>
      </w:r>
      <w:r w:rsidRPr="00320201">
        <w:rPr>
          <w:rFonts w:ascii="Times New Roman" w:hAnsi="Times New Roman" w:cs="Times New Roman"/>
          <w:b/>
          <w:bCs/>
          <w:sz w:val="24"/>
          <w:szCs w:val="24"/>
        </w:rPr>
        <w:fldChar w:fldCharType="separate"/>
      </w:r>
      <w:r w:rsidR="003A19C7" w:rsidRPr="00320201">
        <w:rPr>
          <w:rFonts w:ascii="Times New Roman" w:hAnsi="Times New Roman" w:cs="Times New Roman"/>
          <w:sz w:val="24"/>
          <w:szCs w:val="24"/>
        </w:rPr>
        <w:t xml:space="preserve">Adlini, Miza Nina, Anisya Hanifa Dinda, Sarah Yulinda, Octavia Chotimah, and Sauda Julia Merliyana. “Metode Penelitian Kualitatif Studi Pustaka.” </w:t>
      </w:r>
      <w:r w:rsidR="003A19C7" w:rsidRPr="00320201">
        <w:rPr>
          <w:rFonts w:ascii="Times New Roman" w:hAnsi="Times New Roman" w:cs="Times New Roman"/>
          <w:i/>
          <w:iCs/>
          <w:sz w:val="24"/>
          <w:szCs w:val="24"/>
        </w:rPr>
        <w:t>Edumaspul: Jurnal Pendidikan</w:t>
      </w:r>
      <w:r w:rsidR="003A19C7" w:rsidRPr="00320201">
        <w:rPr>
          <w:rFonts w:ascii="Times New Roman" w:hAnsi="Times New Roman" w:cs="Times New Roman"/>
          <w:sz w:val="24"/>
          <w:szCs w:val="24"/>
        </w:rPr>
        <w:t xml:space="preserve"> 6, no. 1 (2022). https://doi.org/10.33487/edumaspul.v6i1.3394.</w:t>
      </w:r>
    </w:p>
    <w:p w14:paraId="6F28C5F8"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Alfiana, Nur, Kholil Lur Rochman, and Wahyu Budiantoro. “Konsep Sangkan Paraning Dumadi Dalam Syiir Sun Ngawiti Karya Kiai Sa’dullah Majdi.” </w:t>
      </w:r>
      <w:r w:rsidRPr="00320201">
        <w:rPr>
          <w:rFonts w:ascii="Times New Roman" w:hAnsi="Times New Roman" w:cs="Times New Roman"/>
          <w:i/>
          <w:iCs/>
          <w:sz w:val="24"/>
          <w:szCs w:val="24"/>
        </w:rPr>
        <w:t>Jurnal Penelitian Agama −</w:t>
      </w:r>
      <w:r w:rsidRPr="00320201">
        <w:rPr>
          <w:rFonts w:ascii="Times New Roman" w:hAnsi="Times New Roman" w:cs="Times New Roman"/>
          <w:sz w:val="24"/>
          <w:szCs w:val="24"/>
        </w:rPr>
        <w:t xml:space="preserve"> 22, no. 2 (2021).</w:t>
      </w:r>
    </w:p>
    <w:p w14:paraId="0A3FA053"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Eliade, Mircea. </w:t>
      </w:r>
      <w:r w:rsidRPr="00320201">
        <w:rPr>
          <w:rFonts w:ascii="Times New Roman" w:hAnsi="Times New Roman" w:cs="Times New Roman"/>
          <w:i/>
          <w:iCs/>
          <w:sz w:val="24"/>
          <w:szCs w:val="24"/>
        </w:rPr>
        <w:t>The Sacred and the Profane: The Nature of Religion, Trans. .</w:t>
      </w:r>
      <w:r w:rsidRPr="00320201">
        <w:rPr>
          <w:rFonts w:ascii="Times New Roman" w:hAnsi="Times New Roman" w:cs="Times New Roman"/>
          <w:sz w:val="24"/>
          <w:szCs w:val="24"/>
        </w:rPr>
        <w:t xml:space="preserve"> </w:t>
      </w:r>
      <w:r w:rsidRPr="00320201">
        <w:rPr>
          <w:rFonts w:ascii="Times New Roman" w:hAnsi="Times New Roman" w:cs="Times New Roman"/>
          <w:i/>
          <w:iCs/>
          <w:sz w:val="24"/>
          <w:szCs w:val="24"/>
        </w:rPr>
        <w:t>Harcourt, Brace &amp; World, Inc</w:t>
      </w:r>
      <w:r w:rsidRPr="00320201">
        <w:rPr>
          <w:rFonts w:ascii="Times New Roman" w:hAnsi="Times New Roman" w:cs="Times New Roman"/>
          <w:sz w:val="24"/>
          <w:szCs w:val="24"/>
        </w:rPr>
        <w:t>. Vol. 229, 1959.</w:t>
      </w:r>
    </w:p>
    <w:p w14:paraId="45F652EA"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Fiamrillah Zifamina, Ikhbar. “Yang Sakral, Mitos, Dan Kosmos.” </w:t>
      </w:r>
      <w:r w:rsidRPr="00320201">
        <w:rPr>
          <w:rFonts w:ascii="Times New Roman" w:hAnsi="Times New Roman" w:cs="Times New Roman"/>
          <w:i/>
          <w:iCs/>
          <w:sz w:val="24"/>
          <w:szCs w:val="24"/>
        </w:rPr>
        <w:t>Panangkaran: Jurnal Penelitian Agama Dan Masyarakat</w:t>
      </w:r>
      <w:r w:rsidRPr="00320201">
        <w:rPr>
          <w:rFonts w:ascii="Times New Roman" w:hAnsi="Times New Roman" w:cs="Times New Roman"/>
          <w:sz w:val="24"/>
          <w:szCs w:val="24"/>
        </w:rPr>
        <w:t xml:space="preserve"> 6, no. 1 (2022). https://doi.org/10.14421/panangkaran.v6i1.2806.</w:t>
      </w:r>
    </w:p>
    <w:p w14:paraId="15D7AEC8"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Haryono, Azis Yon. “PENANDA KAWASAN SEBAGAI PENGUAT NILAI FILOSOFIS SUMBU UTAMA KOTA YOGYAKARTA.” </w:t>
      </w:r>
      <w:r w:rsidRPr="00320201">
        <w:rPr>
          <w:rFonts w:ascii="Times New Roman" w:hAnsi="Times New Roman" w:cs="Times New Roman"/>
          <w:i/>
          <w:iCs/>
          <w:sz w:val="24"/>
          <w:szCs w:val="24"/>
        </w:rPr>
        <w:t>ATRIUM: Jurnal Arsitektur</w:t>
      </w:r>
      <w:r w:rsidRPr="00320201">
        <w:rPr>
          <w:rFonts w:ascii="Times New Roman" w:hAnsi="Times New Roman" w:cs="Times New Roman"/>
          <w:sz w:val="24"/>
          <w:szCs w:val="24"/>
        </w:rPr>
        <w:t xml:space="preserve"> 1, no. 2 (2015). https://doi.org/10.21460/atrium.v1i2.86.</w:t>
      </w:r>
    </w:p>
    <w:p w14:paraId="0E58E4FC"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Kolis, Nur, and Kayyis Fithri Ajhuri. “SANGKAN PARANING DUMADI: Eksplorasi Sufistik Konsep Mengenal Diri Dalam Pustaka Islam Jawa Prespektik Kunci Swarga Miftahul Djanati.” </w:t>
      </w:r>
      <w:r w:rsidRPr="00320201">
        <w:rPr>
          <w:rFonts w:ascii="Times New Roman" w:hAnsi="Times New Roman" w:cs="Times New Roman"/>
          <w:i/>
          <w:iCs/>
          <w:sz w:val="24"/>
          <w:szCs w:val="24"/>
        </w:rPr>
        <w:t>Dialogia</w:t>
      </w:r>
      <w:r w:rsidRPr="00320201">
        <w:rPr>
          <w:rFonts w:ascii="Times New Roman" w:hAnsi="Times New Roman" w:cs="Times New Roman"/>
          <w:sz w:val="24"/>
          <w:szCs w:val="24"/>
        </w:rPr>
        <w:t xml:space="preserve"> 17, no. 1 (2019). https://doi.org/10.21154/dialogia.v17i1.1653.</w:t>
      </w:r>
    </w:p>
    <w:p w14:paraId="03553F1D"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Kuswalastri, R.Aj Siti Cut Alia. “PROSES PENENTUAN MAKNA FILOSOFIS BANGUNAN PENANDA DAERAH ISTIMEWA YOGYAKARTA.” </w:t>
      </w:r>
      <w:r w:rsidRPr="00320201">
        <w:rPr>
          <w:rFonts w:ascii="Times New Roman" w:hAnsi="Times New Roman" w:cs="Times New Roman"/>
          <w:i/>
          <w:iCs/>
          <w:sz w:val="24"/>
          <w:szCs w:val="24"/>
        </w:rPr>
        <w:t>AGORA:Jurnal Penelitian Dan Karya Ilmiah Arsitektur Usakti</w:t>
      </w:r>
      <w:r w:rsidRPr="00320201">
        <w:rPr>
          <w:rFonts w:ascii="Times New Roman" w:hAnsi="Times New Roman" w:cs="Times New Roman"/>
          <w:sz w:val="24"/>
          <w:szCs w:val="24"/>
        </w:rPr>
        <w:t xml:space="preserve"> 17, no. 1 (2021). https://doi.org/10.25105/agora.v17i01.7491.</w:t>
      </w:r>
    </w:p>
    <w:p w14:paraId="7862EB69"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Permono, Ajar. “SANGKAN PARANING DUMADI SUMBU FILOSOFI YOGYAKARTA: DALAM LENSA FENOMENOLOGI-HERMENEUTIKA.” </w:t>
      </w:r>
      <w:r w:rsidRPr="00320201">
        <w:rPr>
          <w:rFonts w:ascii="Times New Roman" w:hAnsi="Times New Roman" w:cs="Times New Roman"/>
          <w:i/>
          <w:iCs/>
          <w:sz w:val="24"/>
          <w:szCs w:val="24"/>
        </w:rPr>
        <w:t>Nun: Jurnal Studi Alquran Dan Tafsir Di Nusantara</w:t>
      </w:r>
      <w:r w:rsidRPr="00320201">
        <w:rPr>
          <w:rFonts w:ascii="Times New Roman" w:hAnsi="Times New Roman" w:cs="Times New Roman"/>
          <w:sz w:val="24"/>
          <w:szCs w:val="24"/>
        </w:rPr>
        <w:t xml:space="preserve"> 7, no. 1 (2021). https://doi.org/10.32495/nun.v7i1.233.</w:t>
      </w:r>
    </w:p>
    <w:p w14:paraId="05EE1DFA"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Prasetyo, E B, Y Heriyawati, and S Saleh. “Struktur Tanda Pembentuk Sakralitas Sumur 7 Objek Wisata Cibulan.” </w:t>
      </w:r>
      <w:r w:rsidRPr="00320201">
        <w:rPr>
          <w:rFonts w:ascii="Times New Roman" w:hAnsi="Times New Roman" w:cs="Times New Roman"/>
          <w:i/>
          <w:iCs/>
          <w:sz w:val="24"/>
          <w:szCs w:val="24"/>
        </w:rPr>
        <w:t>… : Jurnal Ilmiah Seni Budaya</w:t>
      </w:r>
      <w:r w:rsidRPr="00320201">
        <w:rPr>
          <w:rFonts w:ascii="Times New Roman" w:hAnsi="Times New Roman" w:cs="Times New Roman"/>
          <w:sz w:val="24"/>
          <w:szCs w:val="24"/>
        </w:rPr>
        <w:t>, no. 212 (2022).</w:t>
      </w:r>
    </w:p>
    <w:p w14:paraId="1B00A98F"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lastRenderedPageBreak/>
        <w:t>Priyanto, Sabda Elisa, and Novi Irawati. “Makna Filosofi MASANGIN Sebagai Tradisi Ritual Budaya Di Alun- Alun Selatan Yogyakarta,” 2019. https://doi.org/10.33810/273074.</w:t>
      </w:r>
    </w:p>
    <w:p w14:paraId="03758D19"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Sari, Pawitra, Aris Munandar, and Indung Sitti Fatimah. “Kajian </w:t>
      </w:r>
      <w:r w:rsidRPr="00320201">
        <w:rPr>
          <w:rFonts w:ascii="Times New Roman" w:hAnsi="Times New Roman" w:cs="Times New Roman"/>
          <w:i/>
          <w:iCs/>
          <w:sz w:val="24"/>
          <w:szCs w:val="24"/>
        </w:rPr>
        <w:t>Place Dependence</w:t>
      </w:r>
      <w:r w:rsidRPr="00320201">
        <w:rPr>
          <w:rFonts w:ascii="Times New Roman" w:hAnsi="Times New Roman" w:cs="Times New Roman"/>
          <w:sz w:val="24"/>
          <w:szCs w:val="24"/>
        </w:rPr>
        <w:t xml:space="preserve"> Warisan Budaya Wujud Pada Sumbu Filosofi Di Kota Yogyakarta.” </w:t>
      </w:r>
      <w:r w:rsidRPr="00320201">
        <w:rPr>
          <w:rFonts w:ascii="Times New Roman" w:hAnsi="Times New Roman" w:cs="Times New Roman"/>
          <w:i/>
          <w:iCs/>
          <w:sz w:val="24"/>
          <w:szCs w:val="24"/>
        </w:rPr>
        <w:t>Jurnal Lanskap Indonesia</w:t>
      </w:r>
      <w:r w:rsidRPr="00320201">
        <w:rPr>
          <w:rFonts w:ascii="Times New Roman" w:hAnsi="Times New Roman" w:cs="Times New Roman"/>
          <w:sz w:val="24"/>
          <w:szCs w:val="24"/>
        </w:rPr>
        <w:t xml:space="preserve"> 11, no. 1 (2019). https://doi.org/10.29244/jli.v11i1.20834.</w:t>
      </w:r>
    </w:p>
    <w:p w14:paraId="4FB2A9C2"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Septirina, Safiera Nur, Ozawa Takeo, and Kaku Satoru. “Conservation of Historical Architecture in Malioboro Street, Yogyakarta City, Indonesia.” </w:t>
      </w:r>
      <w:r w:rsidRPr="00320201">
        <w:rPr>
          <w:rFonts w:ascii="Times New Roman" w:hAnsi="Times New Roman" w:cs="Times New Roman"/>
          <w:i/>
          <w:iCs/>
          <w:sz w:val="24"/>
          <w:szCs w:val="24"/>
        </w:rPr>
        <w:t>Procedia - Social and Behavioral Sciences</w:t>
      </w:r>
      <w:r w:rsidRPr="00320201">
        <w:rPr>
          <w:rFonts w:ascii="Times New Roman" w:hAnsi="Times New Roman" w:cs="Times New Roman"/>
          <w:sz w:val="24"/>
          <w:szCs w:val="24"/>
        </w:rPr>
        <w:t xml:space="preserve"> 225 (2016): 259–69. https://doi.org/10.1016/j.sbspro.2016.06.025.</w:t>
      </w:r>
    </w:p>
    <w:p w14:paraId="142761BA"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Suryanto, Suryanto, Ahmad Junaedi &amp; Sudaryono. “Aspek Budaya Dalam Keistimewaan Tata Ruang Kota Yogyakarta.” </w:t>
      </w:r>
      <w:r w:rsidRPr="00320201">
        <w:rPr>
          <w:rFonts w:ascii="Times New Roman" w:hAnsi="Times New Roman" w:cs="Times New Roman"/>
          <w:i/>
          <w:iCs/>
          <w:sz w:val="24"/>
          <w:szCs w:val="24"/>
        </w:rPr>
        <w:t>Jurnal Perencanaan Wilayah Dan Kota</w:t>
      </w:r>
      <w:r w:rsidRPr="00320201">
        <w:rPr>
          <w:rFonts w:ascii="Times New Roman" w:hAnsi="Times New Roman" w:cs="Times New Roman"/>
          <w:sz w:val="24"/>
          <w:szCs w:val="24"/>
        </w:rPr>
        <w:t xml:space="preserve"> 26, no. 3 (2015): 230–52. https://doi.org/10.5614/jpwk.2015.26.3.6.</w:t>
      </w:r>
    </w:p>
    <w:p w14:paraId="45DCE5C6"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Volenski, Leonard T., and Daniel L. Pals. “Seven Theories of Religion.” </w:t>
      </w:r>
      <w:r w:rsidRPr="00320201">
        <w:rPr>
          <w:rFonts w:ascii="Times New Roman" w:hAnsi="Times New Roman" w:cs="Times New Roman"/>
          <w:i/>
          <w:iCs/>
          <w:sz w:val="24"/>
          <w:szCs w:val="24"/>
        </w:rPr>
        <w:t>Review of Religious Research</w:t>
      </w:r>
      <w:r w:rsidRPr="00320201">
        <w:rPr>
          <w:rFonts w:ascii="Times New Roman" w:hAnsi="Times New Roman" w:cs="Times New Roman"/>
          <w:sz w:val="24"/>
          <w:szCs w:val="24"/>
        </w:rPr>
        <w:t xml:space="preserve"> 39, no. 1 (1997). https://doi.org/10.2307/3512490.</w:t>
      </w:r>
    </w:p>
    <w:p w14:paraId="4667C887"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Wardani, Laksmi Kusuma. “Makna Bangunan Keraton Yogyakarta.” edited by Purwito &amp; Indro Baskoro Miko Putro. Yogyakarta: Lembaga Pengkajian dan Penerbitan Seni Kriya, 2009.</w:t>
      </w:r>
    </w:p>
    <w:p w14:paraId="1684B697" w14:textId="77777777" w:rsidR="003A19C7" w:rsidRPr="00320201" w:rsidRDefault="003A19C7" w:rsidP="00320201">
      <w:pPr>
        <w:widowControl w:val="0"/>
        <w:autoSpaceDE w:val="0"/>
        <w:autoSpaceDN w:val="0"/>
        <w:adjustRightInd w:val="0"/>
        <w:spacing w:after="0"/>
        <w:ind w:left="480" w:hanging="480"/>
        <w:jc w:val="both"/>
        <w:rPr>
          <w:rFonts w:ascii="Times New Roman" w:hAnsi="Times New Roman" w:cs="Times New Roman"/>
          <w:sz w:val="24"/>
          <w:szCs w:val="24"/>
        </w:rPr>
      </w:pPr>
      <w:r w:rsidRPr="00320201">
        <w:rPr>
          <w:rFonts w:ascii="Times New Roman" w:hAnsi="Times New Roman" w:cs="Times New Roman"/>
          <w:sz w:val="24"/>
          <w:szCs w:val="24"/>
        </w:rPr>
        <w:t xml:space="preserve">Widyaputra, Bondika. “‘Yang Sakral’ Dalam Pemikiran Mircea Eliade.” </w:t>
      </w:r>
      <w:r w:rsidRPr="00320201">
        <w:rPr>
          <w:rFonts w:ascii="Times New Roman" w:hAnsi="Times New Roman" w:cs="Times New Roman"/>
          <w:i/>
          <w:iCs/>
          <w:sz w:val="24"/>
          <w:szCs w:val="24"/>
        </w:rPr>
        <w:t>Dekonstruksi</w:t>
      </w:r>
      <w:r w:rsidRPr="00320201">
        <w:rPr>
          <w:rFonts w:ascii="Times New Roman" w:hAnsi="Times New Roman" w:cs="Times New Roman"/>
          <w:sz w:val="24"/>
          <w:szCs w:val="24"/>
        </w:rPr>
        <w:t xml:space="preserve"> 2, no. 01 (2021).</w:t>
      </w:r>
    </w:p>
    <w:p w14:paraId="4EBA3540" w14:textId="4EF4722D" w:rsidR="000B3CA6" w:rsidRPr="000B3CA6" w:rsidRDefault="00A07562" w:rsidP="00320201">
      <w:pPr>
        <w:pStyle w:val="NormalWeb"/>
        <w:spacing w:before="0" w:beforeAutospacing="0" w:after="0" w:afterAutospacing="0" w:line="276" w:lineRule="auto"/>
        <w:jc w:val="both"/>
        <w:rPr>
          <w:b/>
          <w:bCs/>
        </w:rPr>
      </w:pPr>
      <w:r w:rsidRPr="00320201">
        <w:rPr>
          <w:b/>
          <w:bCs/>
        </w:rPr>
        <w:fldChar w:fldCharType="end"/>
      </w:r>
    </w:p>
    <w:p w14:paraId="5899BD67" w14:textId="77777777" w:rsidR="000B3CA6" w:rsidRDefault="000B3CA6" w:rsidP="000B3CA6">
      <w:pPr>
        <w:pStyle w:val="NormalWeb"/>
        <w:spacing w:before="0" w:beforeAutospacing="0" w:after="0" w:afterAutospacing="0" w:line="276" w:lineRule="auto"/>
        <w:ind w:right="710" w:firstLine="720"/>
        <w:jc w:val="both"/>
        <w:rPr>
          <w:color w:val="000000"/>
        </w:rPr>
      </w:pPr>
    </w:p>
    <w:p w14:paraId="1D03FA80" w14:textId="77777777" w:rsidR="0089461A" w:rsidRPr="0089461A" w:rsidRDefault="0089461A" w:rsidP="000B3CA6">
      <w:pPr>
        <w:pStyle w:val="NormalWeb"/>
        <w:spacing w:before="0" w:beforeAutospacing="0" w:after="0" w:afterAutospacing="0" w:line="276" w:lineRule="auto"/>
        <w:jc w:val="both"/>
      </w:pPr>
    </w:p>
    <w:p w14:paraId="3CADD16C" w14:textId="77777777" w:rsidR="0089461A" w:rsidRDefault="0089461A" w:rsidP="000B3CA6">
      <w:pPr>
        <w:pStyle w:val="NormalWeb"/>
        <w:spacing w:before="0" w:beforeAutospacing="0" w:after="0" w:afterAutospacing="0" w:line="276" w:lineRule="auto"/>
        <w:ind w:right="710"/>
        <w:jc w:val="both"/>
      </w:pPr>
    </w:p>
    <w:p w14:paraId="7347FCAA" w14:textId="77777777" w:rsidR="0089461A" w:rsidRPr="0089461A" w:rsidRDefault="0089461A" w:rsidP="0089461A">
      <w:pPr>
        <w:spacing w:after="0" w:line="240" w:lineRule="auto"/>
        <w:jc w:val="center"/>
        <w:rPr>
          <w:rFonts w:ascii="Times New Roman" w:eastAsia="Times New Roman" w:hAnsi="Times New Roman" w:cs="Times New Roman"/>
          <w:noProof w:val="0"/>
          <w:sz w:val="24"/>
          <w:szCs w:val="24"/>
          <w:lang w:bidi="ar-SA"/>
        </w:rPr>
      </w:pPr>
    </w:p>
    <w:p w14:paraId="2BB4FD32" w14:textId="77777777" w:rsidR="007844CB" w:rsidRDefault="007844CB"/>
    <w:sectPr w:rsidR="007844CB" w:rsidSect="00BE1957">
      <w:headerReference w:type="default" r:id="rId9"/>
      <w:footerReference w:type="default" r:id="rId10"/>
      <w:headerReference w:type="first" r:id="rId11"/>
      <w:pgSz w:w="11907" w:h="16839" w:code="9"/>
      <w:pgMar w:top="1440" w:right="1440" w:bottom="1440" w:left="1440" w:header="709" w:footer="709"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0CD8" w14:textId="77777777" w:rsidR="00C70E21" w:rsidRDefault="00C70E21" w:rsidP="00C96D98">
      <w:pPr>
        <w:spacing w:after="0" w:line="240" w:lineRule="auto"/>
      </w:pPr>
      <w:r>
        <w:separator/>
      </w:r>
    </w:p>
  </w:endnote>
  <w:endnote w:type="continuationSeparator" w:id="0">
    <w:p w14:paraId="2E2209EA" w14:textId="77777777" w:rsidR="00C70E21" w:rsidRDefault="00C70E21" w:rsidP="00C9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B384" w14:textId="0126B696" w:rsidR="00C96D98" w:rsidRPr="00CE2C1D" w:rsidRDefault="00C96D98" w:rsidP="006F42BC">
    <w:pPr>
      <w:pStyle w:val="Footer"/>
      <w:rPr>
        <w:rFonts w:ascii="Times New Roman" w:hAnsi="Times New Roman" w:cs="Times New Roman"/>
        <w:sz w:val="24"/>
        <w:szCs w:val="24"/>
      </w:rPr>
    </w:pPr>
    <w:r w:rsidRPr="00CE2C1D">
      <w:rPr>
        <w:rFonts w:ascii="Times New Roman" w:hAnsi="Times New Roman" w:cs="Times New Roman"/>
        <w:sz w:val="24"/>
        <w:szCs w:val="24"/>
      </w:rPr>
      <w:t xml:space="preserve">RI’AYAH, Vol. </w:t>
    </w:r>
    <w:r w:rsidR="00CE2C1D">
      <w:rPr>
        <w:rFonts w:ascii="Times New Roman" w:hAnsi="Times New Roman" w:cs="Times New Roman"/>
        <w:sz w:val="24"/>
        <w:szCs w:val="24"/>
      </w:rPr>
      <w:t>8</w:t>
    </w:r>
    <w:r w:rsidRPr="00CE2C1D">
      <w:rPr>
        <w:rFonts w:ascii="Times New Roman" w:hAnsi="Times New Roman" w:cs="Times New Roman"/>
        <w:sz w:val="24"/>
        <w:szCs w:val="24"/>
      </w:rPr>
      <w:t>, No. 0</w:t>
    </w:r>
    <w:r w:rsidR="00C66F6D">
      <w:rPr>
        <w:rFonts w:ascii="Times New Roman" w:hAnsi="Times New Roman" w:cs="Times New Roman"/>
        <w:sz w:val="24"/>
        <w:szCs w:val="24"/>
      </w:rPr>
      <w:t>2</w:t>
    </w:r>
    <w:r w:rsidRPr="00CE2C1D">
      <w:rPr>
        <w:rFonts w:ascii="Times New Roman" w:hAnsi="Times New Roman" w:cs="Times New Roman"/>
        <w:sz w:val="24"/>
        <w:szCs w:val="24"/>
      </w:rPr>
      <w:t xml:space="preserve">, </w:t>
    </w:r>
    <w:r w:rsidR="00C66F6D">
      <w:rPr>
        <w:rFonts w:ascii="Times New Roman" w:hAnsi="Times New Roman" w:cs="Times New Roman"/>
        <w:sz w:val="24"/>
        <w:szCs w:val="24"/>
      </w:rPr>
      <w:t>Juli-Desember</w:t>
    </w:r>
    <w:r w:rsidRPr="00CE2C1D">
      <w:rPr>
        <w:rFonts w:ascii="Times New Roman" w:hAnsi="Times New Roman" w:cs="Times New Roman"/>
        <w:sz w:val="24"/>
        <w:szCs w:val="24"/>
      </w:rPr>
      <w:t xml:space="preserve"> 202</w:t>
    </w:r>
    <w:r w:rsidR="00CE2C1D">
      <w:rPr>
        <w:rFonts w:ascii="Times New Roman" w:hAnsi="Times New Roman" w:cs="Times New Roman"/>
        <w:sz w:val="24"/>
        <w:szCs w:val="24"/>
      </w:rPr>
      <w:t>3</w:t>
    </w:r>
    <w:r w:rsidRPr="00CE2C1D">
      <w:rPr>
        <w:rFonts w:ascii="Times New Roman" w:hAnsi="Times New Roman" w:cs="Times New Roman"/>
        <w:sz w:val="24"/>
        <w:szCs w:val="24"/>
      </w:rPr>
      <w:t xml:space="preserve">                                                           </w:t>
    </w:r>
    <w:r w:rsidR="006F42BC" w:rsidRPr="00CE2C1D">
      <w:rPr>
        <w:rFonts w:ascii="Times New Roman" w:hAnsi="Times New Roman" w:cs="Times New Roman"/>
        <w:sz w:val="24"/>
        <w:szCs w:val="24"/>
      </w:rPr>
      <w:tab/>
    </w:r>
    <w:r w:rsidRPr="00CE2C1D">
      <w:rPr>
        <w:rFonts w:ascii="Times New Roman" w:hAnsi="Times New Roman" w:cs="Times New Roman"/>
        <w:sz w:val="24"/>
        <w:szCs w:val="24"/>
      </w:rPr>
      <w:t xml:space="preserve">  </w:t>
    </w:r>
    <w:r w:rsidRPr="00CE2C1D">
      <w:rPr>
        <w:rFonts w:ascii="Times New Roman" w:hAnsi="Times New Roman" w:cs="Times New Roman"/>
        <w:sz w:val="24"/>
        <w:szCs w:val="24"/>
      </w:rPr>
      <w:fldChar w:fldCharType="begin"/>
    </w:r>
    <w:r w:rsidRPr="00CE2C1D">
      <w:rPr>
        <w:rFonts w:ascii="Times New Roman" w:hAnsi="Times New Roman" w:cs="Times New Roman"/>
        <w:sz w:val="24"/>
        <w:szCs w:val="24"/>
      </w:rPr>
      <w:instrText xml:space="preserve"> PAGE   \* MERGEFORMAT </w:instrText>
    </w:r>
    <w:r w:rsidRPr="00CE2C1D">
      <w:rPr>
        <w:rFonts w:ascii="Times New Roman" w:hAnsi="Times New Roman" w:cs="Times New Roman"/>
        <w:sz w:val="24"/>
        <w:szCs w:val="24"/>
      </w:rPr>
      <w:fldChar w:fldCharType="separate"/>
    </w:r>
    <w:r w:rsidR="0040430D" w:rsidRPr="00CE2C1D">
      <w:rPr>
        <w:rFonts w:ascii="Times New Roman" w:hAnsi="Times New Roman" w:cs="Times New Roman"/>
        <w:sz w:val="24"/>
        <w:szCs w:val="24"/>
      </w:rPr>
      <w:t>3</w:t>
    </w:r>
    <w:r w:rsidRPr="00CE2C1D">
      <w:rPr>
        <w:rFonts w:ascii="Times New Roman" w:hAnsi="Times New Roman" w:cs="Times New Roman"/>
        <w:sz w:val="24"/>
        <w:szCs w:val="24"/>
      </w:rPr>
      <w:fldChar w:fldCharType="end"/>
    </w:r>
  </w:p>
  <w:p w14:paraId="71EE8858" w14:textId="77777777" w:rsidR="00C96D98" w:rsidRDefault="00C9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6C6E" w14:textId="77777777" w:rsidR="00C70E21" w:rsidRDefault="00C70E21" w:rsidP="00C96D98">
      <w:pPr>
        <w:spacing w:after="0" w:line="240" w:lineRule="auto"/>
      </w:pPr>
      <w:r>
        <w:separator/>
      </w:r>
    </w:p>
  </w:footnote>
  <w:footnote w:type="continuationSeparator" w:id="0">
    <w:p w14:paraId="1C924296" w14:textId="77777777" w:rsidR="00C70E21" w:rsidRDefault="00C70E21" w:rsidP="00C96D98">
      <w:pPr>
        <w:spacing w:after="0" w:line="240" w:lineRule="auto"/>
      </w:pPr>
      <w:r>
        <w:continuationSeparator/>
      </w:r>
    </w:p>
  </w:footnote>
  <w:footnote w:id="1">
    <w:p w14:paraId="288D52A8" w14:textId="28A02150"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Pr="00C66F6D">
        <w:rPr>
          <w:rFonts w:ascii="Times New Roman" w:hAnsi="Times New Roman" w:cs="Times New Roman"/>
        </w:rPr>
        <w:instrText>ADDIN CSL_CITATION {"citationItems":[{"id":"ITEM-1","itemData":{"DOI":"10.33810/273074","abstract":"Yogyakartasebagai daerah yang kaya akanatraksi wisata budaya yang ada dan mampu menarik wisatawan untuk datang. Salah satu tradisi yang memiliki pesona dan memikat rasa penasaran bagi para wisatawan adalah Masangin yang ada di alun-alun selatan Yogyakarta. Bentuk aktivitasnya adalah orang yang akan melakukannya ditutup matanya dengan kain berwarna hitam, lalu berjalan ke arah celah di antara kedua pohon beringin. Namun pergeseran budaya saat ini siapa pun boleh melakukannya, karena saat ini sudah menjadi atraksi wisata yang unik. Namun demikian, masih ada keyakinan bagi sebagian orang bahwa masangin merupakan aktivitas ritual. Penelitian ini mencoba untuk menjawab pertanyaan tantang bagaimana strategi menjadikan ritual masangin sebagai atraksi wisata yang berbasis nilai filosofis kepada wisatawan. Penelitian ini mengupas dari sisi filosofi dari atraksi Masangin tersebut, dan teori yang digunakan dalam menganalisis yaitu dengan Teori Geertz. Dengan menggunakan metode penelitian deskriptif kualitatif dengan pendekatan analisis SWOT. Diharapkan dari penelitian ini dapat memberikan bentuk strategi pemaketan wisata yang tepat dan bernilai filosofis sehingga wisatawan akan dapat lebih memaknai atraksi ini dengan memberikan dampak perubahan positif terhadap nilai makna yang didapat serta dapat diterapkan dikehidupan sehari-hari.","author":[{"dropping-particle":"","family":"Priyanto","given":"Sabda Elisa","non-dropping-particle":"","parse-names":false,"suffix":""},{"dropping-particle":"","family":"Irawati","given":"Novi","non-dropping-particle":"","parse-names":false,"suffix":""}],"id":"ITEM-1","issued":{"date-parts":[["2019"]]},"title":"Makna Filosofi MASANGIN sebagai Tradisi Ritual Budaya di Alun- Alun Selatan Yogyakarta","type":"paper-conference"},"uris":["http://www.mendeley.com/documents/?uuid=9836794f-564f-378e-8b95-26cb878664b3"]}],"mendeley":{"formattedCitation":"Sabda Elisa Priyanto and Novi Irawati, “Makna Filosofi MASANGIN Sebagai Tradisi Ritual Budaya Di Alun- Alun Selatan Yogyakarta,” 2019, https://doi.org/10.33810/273074.","plainTextFormattedCitation":"Sabda Elisa Priyanto and Novi Irawati, “Makna Filosofi MASANGIN Sebagai Tradisi Ritual Budaya Di Alun- Alun Selatan Yogyakarta,” 2019, https://doi.org/10.33810/273074.","previouslyFormattedCitation":"Sabda Elisa Priyanto and Novi Irawati, “Makna Filosofi MASANGIN Sebagai Tradisi Ritual Budaya Di Alun- Alun Selatan Yogyakarta,” 2019, https://doi.org/10.33810/273074."},"properties":{"noteIndex":1},"schema":"https://github.com/citation-style-language/schema/raw/master/csl-citation.json"}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Sabda Elisa Priyanto and Novi Irawati, “Makna Filosofi MASANGIN Sebagai Tradisi Ritual Budaya Di Alun- Alun Selatan Yogyakarta,” 2019, https://doi.org/10.33810/273074.</w:t>
      </w:r>
      <w:r w:rsidRPr="00C66F6D">
        <w:rPr>
          <w:rFonts w:ascii="Times New Roman" w:hAnsi="Times New Roman" w:cs="Times New Roman"/>
        </w:rPr>
        <w:fldChar w:fldCharType="end"/>
      </w:r>
    </w:p>
  </w:footnote>
  <w:footnote w:id="2">
    <w:p w14:paraId="651975A8" w14:textId="318860B2"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Pr="00C66F6D">
        <w:rPr>
          <w:rFonts w:ascii="Times New Roman" w:hAnsi="Times New Roman" w:cs="Times New Roman"/>
        </w:rPr>
        <w:instrText>ADDIN CSL_CITATION {"citationItems":[{"id":"ITEM-1","itemData":{"DOI":"10.25105/agora.v17i01.7491","ISSN":"1411-9722","abstract":"DIY diharapkan memiliki penanda baru yang dapat merepresentasikan nilai-nilai filosofis serta meneguhkan entitasnya sebagai kota yang mengalami perkembangan di bidang pendidikan, budaya, dan pariwisata. Untuk itu, dalam perancangannya dibutuhkan proses menentukan makna filosofis yang relevan ke dalam wujud tanda, agar transformasi konsep dan bentuk maupun tatanan saling berkesinambungan. Penanda Yogyakarta harus dapat menampilkan citra sebagai representasi lingkungannya, melalui karakteristik dan nilai-nilai filosofis sebagai makna atau pesannya. Tujuan penulisan ini adalah untuk menggambarkan proses dalam menentukan makna filosofis penanda Yogyakarta. Digunakan metode kualitatif, pengumpulan data dengan studi literatur terkait filosofi, teori, dan penanda di Yogyakarta, serta observasi lokasi dan bangunan-bangunan terkait konteks ikut ditentukan sebagai alternatif isu penanda. Isu kemudian disandingkan dengan teori yang ada, disajikan dalam bentuk matriks tabel, untuk dicari relevansinya satu dengan yang lainnya. Hasilnya akan menunjukkan tahapan-tahapan penentuan makna mengacu pada teori yang ada sebagai perkuatan dan dasar, isu mana yang relevan dijadikan sebagai makna penanda selain metode yang menunjukkan perlunya proses rasional dan intuisi untuk mengambil suatu keputusan.","author":[{"dropping-particle":"","family":"Kuswalastri","given":"R.Aj Siti Cut Alia","non-dropping-particle":"","parse-names":false,"suffix":""}],"container-title":"AGORA:Jurnal Penelitian dan Karya Ilmiah Arsitektur Usakti","id":"ITEM-1","issue":"1","issued":{"date-parts":[["2021"]]},"title":"PROSES PENENTUAN MAKNA FILOSOFIS BANGUNAN PENANDA DAERAH ISTIMEWA YOGYAKARTA","type":"article-journal","volume":"17"},"uris":["http://www.mendeley.com/documents/?uuid=04bac826-facd-39d4-b185-badb183dd0a6"]}],"mendeley":{"formattedCitation":"R.Aj Siti Cut Alia Kuswalastri, “PROSES PENENTUAN MAKNA FILOSOFIS BANGUNAN PENANDA DAERAH ISTIMEWA YOGYAKARTA,” &lt;i&gt;AGORA:Jurnal Penelitian Dan Karya Ilmiah Arsitektur Usakti&lt;/i&gt; 17, no. 1 (2021), https://doi.org/10.25105/agora.v17i01.7491.","plainTextFormattedCitation":"R.Aj Siti Cut Alia Kuswalastri, “PROSES PENENTUAN MAKNA FILOSOFIS BANGUNAN PENANDA DAERAH ISTIMEWA YOGYAKARTA,” AGORA:Jurnal Penelitian Dan Karya Ilmiah Arsitektur Usakti 17, no. 1 (2021), https://doi.org/10.25105/agora.v17i01.7491.","previouslyFormattedCitation":"R.Aj Siti Cut Alia Kuswalastri, “PROSES PENENTUAN MAKNA FILOSOFIS BANGUNAN PENANDA DAERAH ISTIMEWA YOGYAKARTA,” &lt;i&gt;AGORA:Jurnal Penelitian Dan Karya Ilmiah Arsitektur Usakti&lt;/i&gt; 17, no. 1 (2021), https://doi.org/10.25105/agora.v17i01.7491."},"properties":{"noteIndex":2},"schema":"https://github.com/citation-style-language/schema/raw/master/csl-citation.json"}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R.Aj Siti Cut Alia Kuswalastri, “PROSES PENENTUAN MAKNA FILOSOFIS BANGUNAN PENANDA DAERAH ISTIMEWA YOGYAKARTA,” </w:t>
      </w:r>
      <w:r w:rsidRPr="00C66F6D">
        <w:rPr>
          <w:rFonts w:ascii="Times New Roman" w:hAnsi="Times New Roman" w:cs="Times New Roman"/>
          <w:i/>
        </w:rPr>
        <w:t>AGORA:Jurnal Penelitian Dan Karya Ilmiah Arsitektur Usakti</w:t>
      </w:r>
      <w:r w:rsidRPr="00C66F6D">
        <w:rPr>
          <w:rFonts w:ascii="Times New Roman" w:hAnsi="Times New Roman" w:cs="Times New Roman"/>
        </w:rPr>
        <w:t xml:space="preserve"> 17, no. 1 (2021), https://doi.org/10.25105/agora.v17i01.7491.</w:t>
      </w:r>
      <w:r w:rsidRPr="00C66F6D">
        <w:rPr>
          <w:rFonts w:ascii="Times New Roman" w:hAnsi="Times New Roman" w:cs="Times New Roman"/>
        </w:rPr>
        <w:fldChar w:fldCharType="end"/>
      </w:r>
    </w:p>
  </w:footnote>
  <w:footnote w:id="3">
    <w:p w14:paraId="2A34B0FF" w14:textId="3E5535F8"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Pr="00C66F6D">
        <w:rPr>
          <w:rFonts w:ascii="Times New Roman" w:hAnsi="Times New Roman" w:cs="Times New Roman"/>
        </w:rPr>
        <w:instrText>ADDIN CSL_CITATION {"citationItems":[{"id":"ITEM-1","itemData":{"DOI":"10.2307/3512490","ISSN":"0034673X","abstract":"Religion has been an integral part of human culture for millennia, but only in the last two centuries have some thinkers come to believe it can be explained through critical, scientific analysis. When and how did religion arise? What forces or motives have created it? Is it rational or emotional? Does it fill the needs of individuals or those of society? Why is religion such a universal and powerful presence in human life? These questions have attracted some of the foremost thinkers of the modern era - among them Sigmund Freud and Karl Marx - and have elicited sharply differing verdicts on religion's place in human affairs. In Seven Theories of Religion, Daniel L. Pals offers cogent introductions to seven \"classic\" explanations of religion, taking the reader methodically through the arguments presented by each thinker. After a close look at two pioneering Victorians, E. B. Tylor (the father of the animistic theory) and James Frazer (author of The Golden Bough, the monumental study of primitive custom and belief), Pals explores the controversial \"reductionist\" approaches of Freud, Emile Durkheim, and Marx. The thinkers who appear in these pages deserve wide attention, explains Pals, because the influence of their ideas has been felt far beyond the sphere of religion, affecting our literature, philosophy, history, politics, art, psychology, and, indeed, almost every realm of modern thought. Easily accessible to students and general readers, Seven Theories of Religion is an enlightening treatment of this much-debated and fascinating subject.","author":[{"dropping-particle":"","family":"Volenski","given":"Leonard T.","non-dropping-particle":"","parse-names":false,"suffix":""},{"dropping-particle":"","family":"Pals","given":"Daniel L.","non-dropping-particle":"","parse-names":false,"suffix":""}],"container-title":"Review of Religious Research","id":"ITEM-1","issue":"1","issued":{"date-parts":[["1997"]]},"title":"Seven Theories of Religion","type":"article-journal","volume":"39"},"uris":["http://www.mendeley.com/documents/?uuid=e6fe42a8-e79d-3cfb-be1a-1848ffaea6db"]}],"mendeley":{"formattedCitation":"Leonard T. Volenski and Daniel L. Pals, “Seven Theories of Religion,” &lt;i&gt;Review of Religious Research&lt;/i&gt; 39, no. 1 (1997), https://doi.org/10.2307/3512490.","plainTextFormattedCitation":"Leonard T. Volenski and Daniel L. Pals, “Seven Theories of Religion,” Review of Religious Research 39, no. 1 (1997), https://doi.org/10.2307/3512490.","previouslyFormattedCitation":"Leonard T. Volenski and Daniel L. Pals, “Seven Theories of Religion,” &lt;i&gt;Review of Religious Research&lt;/i&gt; 39, no. 1 (1997), https://doi.org/10.2307/3512490."},"properties":{"noteIndex":3},"schema":"https://github.com/citation-style-language/schema/raw/master/csl-citation.json"}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Leonard T. Volenski and Daniel L. Pals, “Seven Theories of Religion,” </w:t>
      </w:r>
      <w:r w:rsidRPr="00C66F6D">
        <w:rPr>
          <w:rFonts w:ascii="Times New Roman" w:hAnsi="Times New Roman" w:cs="Times New Roman"/>
          <w:i/>
        </w:rPr>
        <w:t>Review of Religious Research</w:t>
      </w:r>
      <w:r w:rsidRPr="00C66F6D">
        <w:rPr>
          <w:rFonts w:ascii="Times New Roman" w:hAnsi="Times New Roman" w:cs="Times New Roman"/>
        </w:rPr>
        <w:t xml:space="preserve"> 39, no. 1 (1997), https://doi.org/10.2307/3512490.</w:t>
      </w:r>
      <w:r w:rsidRPr="00C66F6D">
        <w:rPr>
          <w:rFonts w:ascii="Times New Roman" w:hAnsi="Times New Roman" w:cs="Times New Roman"/>
        </w:rPr>
        <w:fldChar w:fldCharType="end"/>
      </w:r>
    </w:p>
  </w:footnote>
  <w:footnote w:id="4">
    <w:p w14:paraId="4D35693F" w14:textId="42A1769F"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Pr="00C66F6D">
        <w:rPr>
          <w:rFonts w:ascii="Times New Roman" w:hAnsi="Times New Roman" w:cs="Times New Roman"/>
        </w:rPr>
        <w:instrText>ADDIN CSL_CITATION {"citationItems":[{"id":"ITEM-1","itemData":{"ISSN":"2797-233X","abstract":"Mircea Eliade bergulat dalam kajian perbandingan agama-agama sebagai seorang sarjana multikultural. Dia mengembangkan gagasannya dengan sebuah pendekatan yang “humanistik”. Eliade melakukan suatu kajian yang berbeda dari pandangan para pemikiran reduksionalisme fungsionalis. Di saat yang sama, Eliade mengangkat perspektif intelektual para antropologis dari sekolah Victoria. Eliade mempertahankan ketertarikannya dalam perbandingan agama di skala global. Di sisi lain, dia setia untuk menjelaskan agama dalam istilahnya yang khas. “Yang Sakral” dalam pemikiran Eliade dapat ditemukan dalam simbol dan mitos, dilihat dari sudut pandang masyarakat yang memilikinya.","author":[{"dropping-particle":"","family":"Widyaputra","given":"Bondika","non-dropping-particle":"","parse-names":false,"suffix":""}],"container-title":"Dekonstruksi","id":"ITEM-1","issue":"01","issued":{"date-parts":[["2021"]]},"title":"“Yang Sakral” dalam Pemikiran Mircea Eliade","type":"article-journal","volume":"2"},"uris":["http://www.mendeley.com/documents/?uuid=81abaabf-cd26-3be8-95e0-ac450303e61a"]}],"mendeley":{"formattedCitation":"Bondika Widyaputra, “‘Yang Sakral’ Dalam Pemikiran Mircea Eliade,” &lt;i&gt;Dekonstruksi&lt;/i&gt; 2, no. 01 (2021).","plainTextFormattedCitation":"Bondika Widyaputra, “‘Yang Sakral’ Dalam Pemikiran Mircea Eliade,” Dekonstruksi 2, no. 01 (2021).","previouslyFormattedCitation":"Bondika Widyaputra, “‘Yang Sakral’ Dalam Pemikiran Mircea Eliade,” &lt;i&gt;Dekonstruksi&lt;/i&gt; 2, no. 01 (2021)."},"properties":{"noteIndex":4},"schema":"https://github.com/citation-style-language/schema/raw/master/csl-citation.json"}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Bondika Widyaputra, “‘Yang Sakral’ Dalam Pemikiran Mircea Eliade,” </w:t>
      </w:r>
      <w:r w:rsidRPr="00C66F6D">
        <w:rPr>
          <w:rFonts w:ascii="Times New Roman" w:hAnsi="Times New Roman" w:cs="Times New Roman"/>
          <w:i/>
        </w:rPr>
        <w:t>Dekonstruksi</w:t>
      </w:r>
      <w:r w:rsidRPr="00C66F6D">
        <w:rPr>
          <w:rFonts w:ascii="Times New Roman" w:hAnsi="Times New Roman" w:cs="Times New Roman"/>
        </w:rPr>
        <w:t xml:space="preserve"> 2, no. 01 (2021).</w:t>
      </w:r>
      <w:r w:rsidRPr="00C66F6D">
        <w:rPr>
          <w:rFonts w:ascii="Times New Roman" w:hAnsi="Times New Roman" w:cs="Times New Roman"/>
        </w:rPr>
        <w:fldChar w:fldCharType="end"/>
      </w:r>
    </w:p>
  </w:footnote>
  <w:footnote w:id="5">
    <w:p w14:paraId="77450A4C" w14:textId="16F4BCC1"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.","type":"book","volume":"229"},"uris":["http://www.mendeley.com/documents/?uuid=57348eb3-1fe3-3f8e-a2fc-8149c778a402"]}],"mendeley":{"formattedCitation":"Mircea Eliade, &lt;i&gt;The Sacred and the Profane: The Nature of Religion, Trans. .&lt;/i&gt;, &lt;i&gt;Harcourt, Brace &amp; World, Inc&lt;/i&gt;, vol. 229, 1959.","plainTextFormattedCitation":"Mircea Eliade, The Sacred and the Profane: The Nature of Religion, Trans. ., Harcourt, Brace &amp; World, Inc, vol. 229, 1959.","previouslyFormattedCitation":"Mircea Eliade, &lt;i&gt;The Sacred and the Profane: The Nature of Religion, Trans. .&lt;/i&gt;, &lt;i&gt;Harcourt, Brace &amp; World, Inc&lt;/i&gt;, vol. 229, 1959."},"properties":{"noteIndex":5},"schema":"https://github.com/citation-style-language/schema/raw/master/csl-citation.json"}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Mircea 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t xml:space="preserve">, </w:t>
      </w:r>
      <w:r w:rsidRPr="00C66F6D">
        <w:rPr>
          <w:rFonts w:ascii="Times New Roman" w:hAnsi="Times New Roman" w:cs="Times New Roman"/>
          <w:i/>
        </w:rPr>
        <w:t>Harcourt, Brace &amp; World, Inc</w:t>
      </w:r>
      <w:r w:rsidRPr="00C66F6D">
        <w:rPr>
          <w:rFonts w:ascii="Times New Roman" w:hAnsi="Times New Roman" w:cs="Times New Roman"/>
        </w:rPr>
        <w:t>, vol. 229, 1959.</w:t>
      </w:r>
      <w:r w:rsidRPr="00C66F6D">
        <w:rPr>
          <w:rFonts w:ascii="Times New Roman" w:hAnsi="Times New Roman" w:cs="Times New Roman"/>
        </w:rPr>
        <w:fldChar w:fldCharType="end"/>
      </w:r>
    </w:p>
  </w:footnote>
  <w:footnote w:id="6">
    <w:p w14:paraId="1F2E5E3A" w14:textId="2EA2A90A" w:rsidR="003A19C7" w:rsidRPr="00C66F6D" w:rsidRDefault="003A19C7"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Pr="00C66F6D">
        <w:rPr>
          <w:rFonts w:ascii="Times New Roman" w:hAnsi="Times New Roman" w:cs="Times New Roman"/>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Pendidikan","id":"ITEM-1","issue":"1","issued":{"date-parts":[["2022"]]},"title":"Metode Penelitian Kualitatif Studi Pustaka","type":"article-journal","volume":"6"},"uris":["http://www.mendeley.com/documents/?uuid=b9bb9626-29b4-3e75-9d15-1b60e4ebe33f"]}],"mendeley":{"formattedCitation":"Miza Nina Adlini et al., “Metode Penelitian Kualitatif Studi Pustaka,” &lt;i&gt;Edumaspul: Jurnal Pendidikan&lt;/i&gt; 6, no. 1 (2022), https://doi.org/10.33487/edumaspul.v6i1.3394.","plainTextFormattedCitation":"Miza Nina Adlini et al., “Metode Penelitian Kualitatif Studi Pustaka,” Edumaspul: Jurnal Pendidikan 6, no. 1 (2022), https://doi.org/10.33487/edumaspul.v6i1.3394."},"properties":{"noteIndex":6},"schema":"https://github.com/citation-style-language/schema/raw/master/csl-citation.json"}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Miza Nina Adlini et al., “Metode Penelitian Kualitatif Studi Pustaka,” </w:t>
      </w:r>
      <w:r w:rsidRPr="00C66F6D">
        <w:rPr>
          <w:rFonts w:ascii="Times New Roman" w:hAnsi="Times New Roman" w:cs="Times New Roman"/>
          <w:i/>
        </w:rPr>
        <w:t>Edumaspul: Jurnal Pendidikan</w:t>
      </w:r>
      <w:r w:rsidRPr="00C66F6D">
        <w:rPr>
          <w:rFonts w:ascii="Times New Roman" w:hAnsi="Times New Roman" w:cs="Times New Roman"/>
        </w:rPr>
        <w:t xml:space="preserve"> 6, no. 1 (2022), https://doi.org/10.33487/edumaspul.v6i1.3394.</w:t>
      </w:r>
      <w:r w:rsidRPr="00C66F6D">
        <w:rPr>
          <w:rFonts w:ascii="Times New Roman" w:hAnsi="Times New Roman" w:cs="Times New Roman"/>
        </w:rPr>
        <w:fldChar w:fldCharType="end"/>
      </w:r>
    </w:p>
  </w:footnote>
  <w:footnote w:id="7">
    <w:p w14:paraId="64C52665" w14:textId="35FE3074"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{"citationItems":[{"id":"ITEM-1","itemData":{"DOI":"10.29244/jli.v11i1.20834","ISSN":"1907-3933","abstract":"Yogyakarta City has a privilege in the history of the Mataram Kingdom relics either tangible or intangible. One of them is the philosophy axis. The philosophy axis is manifested in the form of a path that has historical objects as the elements of forming a city. The main elements are Tugu Yogyakarta, Malioboro Street, Zero Kilometer, and South Square is now being used in the open space of the city. The aims of this study were to examine the place dependence on the four historical objects with the respondents. The study has already done using qualitative and quantitative methods. The main of qualitative methods by distribution questionnaires involve the perception of natives, newcomers, and tourists as much as 327 respondents. Other qualitative methods were done by using a descriptive approach to the literature review and interviews, as well as field observation. Quantitative methods by using a non-parametric of different test with Mann-Whitney U for testing of perception between two samples. The results of this study, perception between the natives and newcomers was no difference. The results showed that place dependence obtained the doubtful value of 83.33%, the disagree value of 8.33% and the agreed value of 8.33%. The importance of place dependence as a recommendation in planning is the preservation of tangible cultural heritage and increasing the dimensions of place attachment in public space, especially the Zero Kilometer which has the weakest value. Finally, Yogyakarta City would be realized by UNESCO as one of World Heritage City about cultural heritage. Keywords: historical objects, perception, place dependence, public space, tangible cultural heritage Diterima","author":[{"dropping-particle":"","family":"Sari","given":"Pawitra","non-dropping-particle":"","parse-names":false,"suffix":""},{"dropping-particle":"","family":"Munandar","given":"Aris","non-dropping-particle":"","parse-names":false,"suffix":""},{"dropping-particle":"","family":"Fatimah","given":"Indung Sitti","non-dropping-particle":"","parse-names":false,"suffix":""}],"container-title":"Jurnal Lanskap Indonesia","id":"ITEM-1","issue":"1","issued":{"date-parts":[["2019"]]},"title":"Kajian &lt;i&gt;Place Dependence&lt;/i&gt; Warisan Budaya Wujud pada Sumbu Filosofi di Kota Yogyakarta","type":"article-journal","volume":"11"},"uris":["http://www.mendeley.com/documents/?uuid=613d198d-2554-375c-a9ab-2824bae9294d"]}],"mendeley":{"formattedCitation":"Pawitra Sari, Aris Munandar, and Indung Sitti Fatimah, “Kajian &lt;i&gt;Place Dependence&lt;/i&gt; Warisan Budaya Wujud Pada Sumbu Filosofi Di Kota Yogyakarta,” &lt;i&gt;Jurnal Lanskap Indonesia&lt;/i&gt; 11, no. 1 (2019), https://doi.org/10.29244/jli.v11i1.20834.","plainTextFormattedCitation":"Pawitra Sari, Aris Munandar, and Indung Sitti Fatimah, “Kajian Place Dependence Warisan Budaya Wujud Pada Sumbu Filosofi Di Kota Yogyakarta,” Jurnal Lanskap Indonesia 11, no. 1 (2019), https://doi.org/10.29244/jli.v11i1.20834.","previouslyFormattedCitation":"Pawitra Sari, Aris Munandar, and Indung Sitti Fatimah, “Kajian &lt;i&gt;Place Dependence&lt;/i&gt; Warisan Budaya Wujud Pada Sumbu Filosofi Di Kota Yogyakarta,” &lt;i&gt;Jurnal Lanskap Indonesia&lt;/i&gt; 11, no. 1 (2019), https://doi.org/10.29244/jli.v11i1.20834."},"properties":{"noteIndex":7},"schema":"https://github.com/citation-style-language/schema/raw/master/csl-citation.json"}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Pawitra Sari, Aris Munandar, and Indung Sitti Fatimah, “Kajian </w:t>
      </w:r>
      <w:r w:rsidRPr="00C66F6D">
        <w:rPr>
          <w:rFonts w:ascii="Times New Roman" w:hAnsi="Times New Roman" w:cs="Times New Roman"/>
          <w:i/>
        </w:rPr>
        <w:t>Place Dependence</w:t>
      </w:r>
      <w:r w:rsidRPr="00C66F6D">
        <w:rPr>
          <w:rFonts w:ascii="Times New Roman" w:hAnsi="Times New Roman" w:cs="Times New Roman"/>
        </w:rPr>
        <w:t xml:space="preserve"> Warisan Budaya Wujud Pada Sumbu Filosofi Di Kota Yogyakarta,” </w:t>
      </w:r>
      <w:r w:rsidRPr="00C66F6D">
        <w:rPr>
          <w:rFonts w:ascii="Times New Roman" w:hAnsi="Times New Roman" w:cs="Times New Roman"/>
          <w:i/>
        </w:rPr>
        <w:t>Jurnal Lanskap Indonesia</w:t>
      </w:r>
      <w:r w:rsidRPr="00C66F6D">
        <w:rPr>
          <w:rFonts w:ascii="Times New Roman" w:hAnsi="Times New Roman" w:cs="Times New Roman"/>
        </w:rPr>
        <w:t xml:space="preserve"> 11, no. 1 (2019), https://doi.org/10.29244/jli.v11i1.20834.</w:t>
      </w:r>
      <w:r w:rsidRPr="00C66F6D">
        <w:rPr>
          <w:rFonts w:ascii="Times New Roman" w:hAnsi="Times New Roman" w:cs="Times New Roman"/>
        </w:rPr>
        <w:fldChar w:fldCharType="end"/>
      </w:r>
    </w:p>
  </w:footnote>
  <w:footnote w:id="8">
    <w:p w14:paraId="48632E94" w14:textId="55A8E796"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{"citationItems":[{"id":"ITEM-1","itemData":{"DOI":"10.29244/jli.v11i1.20834","ISSN":"1907-3933","abstract":"Yogyakarta City has a privilege in the history of the Mataram Kingdom relics either tangible or intangible. One of them is the philosophy axis. The philosophy axis is manifested in the form of a path that has historical objects as the elements of forming a city. The main elements are Tugu Yogyakarta, Malioboro Street, Zero Kilometer, and South Square is now being used in the open space of the city. The aims of this study were to examine the place dependence on the four historical objects with the respondents. The study has already done using qualitative and quantitative methods. The main of qualitative methods by distribution questionnaires involve the perception of natives, newcomers, and tourists as much as 327 respondents. Other qualitative methods were done by using a descriptive approach to the literature review and interviews, as well as field observation. Quantitative methods by using a non-parametric of different test with Mann-Whitney U for testing of perception between two samples. The results of this study, perception between the natives and newcomers was no difference. The results showed that place dependence obtained the doubtful value of 83.33%, the disagree value of 8.33% and the agreed value of 8.33%. The importance of place dependence as a recommendation in planning is the preservation of tangible cultural heritage and increasing the dimensions of place attachment in public space, especially the Zero Kilometer which has the weakest value. Finally, Yogyakarta City would be realized by UNESCO as one of World Heritage City about cultural heritage. Keywords: historical objects, perception, place dependence, public space, tangible cultural heritage Diterima","author":[{"dropping-particle":"","family":"Sari","given":"Pawitra","non-dropping-particle":"","parse-names":false,"suffix":""},{"dropping-particle":"","family":"Munandar","given":"Aris","non-dropping-particle":"","parse-names":false,"suffix":""},{"dropping-particle":"","family":"Fatimah","given":"Indung Sitti","non-dropping-particle":"","parse-names":false,"suffix":""}],"container-title":"Jurnal Lanskap Indonesia","id":"ITEM-1","issue":"1","issued":{"date-parts":[["2019"]]},"title":"Kajian &lt;i&gt;Place Dependence&lt;/i&gt; Warisan Budaya Wujud pada Sumbu Filosofi di Kota Yogyakarta","type":"article-journal","volume":"11"},"uris":["http://www.mendeley.com/documents/?uuid=613d198d-2554-375c-a9ab-2824bae9294d"]}],"mendeley":{"formattedCitation":"Sari, Munandar, and Fatimah.","plainTextFormattedCitation":"Sari, Munandar, and Fatimah.","previouslyFormattedCitation":"Sari, Munandar, and Fatimah."},"properties":{"noteIndex":8},"schema":"https://github.com/citation-style-language/schema/raw/master/csl-citation.json"}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Sari, Munandar, and Fatimah.</w:t>
      </w:r>
      <w:r w:rsidRPr="00C66F6D">
        <w:rPr>
          <w:rFonts w:ascii="Times New Roman" w:hAnsi="Times New Roman" w:cs="Times New Roman"/>
        </w:rPr>
        <w:fldChar w:fldCharType="end"/>
      </w:r>
    </w:p>
  </w:footnote>
  <w:footnote w:id="9">
    <w:p w14:paraId="3A2FBB7C" w14:textId="44951DD5"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{"citationItems":[{"id":"ITEM-1","itemData":{"DOI":"10.29244/jli.v11i1.20834","ISSN":"1907-3933","abstract":"Yogyakarta City has a privilege in the history of the Mataram Kingdom relics either tangible or intangible. One of them is the philosophy axis. The philosophy axis is manifested in the form of a path that has historical objects as the elements of forming a city. The main elements are Tugu Yogyakarta, Malioboro Street, Zero Kilometer, and South Square is now being used in the open space of the city. The aims of this study were to examine the place dependence on the four historical objects with the respondents. The study has already done using qualitative and quantitative methods. The main of qualitative methods by distribution questionnaires involve the perception of natives, newcomers, and tourists as much as 327 respondents. Other qualitative methods were done by using a descriptive approach to the literature review and interviews, as well as field observation. Quantitative methods by using a non-parametric of different test with Mann-Whitney U for testing of perception between two samples. The results of this study, perception between the natives and newcomers was no difference. The results showed that place dependence obtained the doubtful value of 83.33%, the disagree value of 8.33% and the agreed value of 8.33%. The importance of place dependence as a recommendation in planning is the preservation of tangible cultural heritage and increasing the dimensions of place attachment in public space, especially the Zero Kilometer which has the weakest value. Finally, Yogyakarta City would be realized by UNESCO as one of World Heritage City about cultural heritage. Keywords: historical objects, perception, place dependence, public space, tangible cultural heritage Diterima","author":[{"dropping-particle":"","family":"Sari","given":"Pawitra","non-dropping-particle":"","parse-names":false,"suffix":""},{"dropping-particle":"","family":"Munandar","given":"Aris","non-dropping-particle":"","parse-names":false,"suffix":""},{"dropping-particle":"","family":"Fatimah","given":"Indung Sitti","non-dropping-particle":"","parse-names":false,"suffix":""}],"container-title":"Jurnal Lanskap Indonesia","id":"ITEM-1","issue":"1","issued":{"date-parts":[["2019"]]},"title":"Kajian &lt;i&gt;Place Dependence&lt;/i&gt; Warisan Budaya Wujud pada Sumbu Filosofi di Kota Yogyakarta","type":"article-journal","volume":"11"},"uris":["http://www.mendeley.com/documents/?uuid=613d198d-2554-375c-a9ab-2824bae9294d"]}],"mendeley":{"formattedCitation":"Sari, Munandar, and Fatimah.","plainTextFormattedCitation":"Sari, Munandar, and Fatimah.","previouslyFormattedCitation":"Sari, Munandar, and Fatimah."},"properties":{"noteIndex":9},"schema":"https://github.com/citation-style-language/schema/raw/master/csl-citation.json"}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Sari, Munandar, and Fatimah.</w:t>
      </w:r>
      <w:r w:rsidRPr="00C66F6D">
        <w:rPr>
          <w:rFonts w:ascii="Times New Roman" w:hAnsi="Times New Roman" w:cs="Times New Roman"/>
        </w:rPr>
        <w:fldChar w:fldCharType="end"/>
      </w:r>
    </w:p>
  </w:footnote>
  <w:footnote w:id="10">
    <w:p w14:paraId="7CC69031" w14:textId="7F01D89E"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{"citationItems":[{"id":"ITEM-1","itemData":{"DOI":"10.21460/atrium.v1i2.86","ISSN":"2442-7756","abstract":"Title: Urban Signage as Philosophical Reinforcement Main Axis of Yogyakarta The history search of space-forming structure of Yogyakarta shows an axis or pivot that forms the main hall corridor of the city. The axes are connected to the point of the city elements in the form of buildings starting from the White Pal Monument (Tugu Pal Putih) building in the north of the city, the Sultan Palace in the middle of the city, and Panggung Krapyak in the south of the Palace. The axis series are called as philosophical axis of Yogyakarta. These axes have a very important value considering to its position in the main pivot of the city. It will certainly bring its consequence on all of the physical elements that form the region. One of these referred elements is the sign elements. The definition of the sign elements is landmark buildings, gates, nodes, billboards, traffic signs, information boards, art media (murals), monuments (sculptures), and the installations of three dimension art in the public space. The result of the identification in the field shows that, the first, the presence of the signs along the axis tend to be without special characters (distinct character), so the formed character of the space is closed to the other locations. The second, the existence of advertisement media or information boards whether commercial, social, or information from the government tend to be unorganized and dominate the available spaces. The specific elements in the form of work of art installation, monuments, gates, and heritage buildings that have already existed and form a special character to the region that impressed overwhelmed by the presence of advertising media and information boards so it is felt to be lost from the sight. The rearrangement of the advertising media and information boards, also the development of sign elements that have a good synergy will contribute to the value strengthening of philosophical axis of Tugu Pal Putih and Panggung Krapyak of Yogyakarta.","author":[{"dropping-particle":"","family":"Haryono","given":"Azis Yon","non-dropping-particle":"","parse-names":false,"suffix":""}],"container-title":"ATRIUM: Jurnal Arsitektur","id":"ITEM-1","issue":"2","issued":{"date-parts":[["2015"]]},"title":"PENANDA KAWASAN SEBAGAI PENGUAT NILAI FILOSOFIS SUMBU UTAMA KOTA YOGYAKARTA","type":"article-journal","volume":"1"},"uris":["http://www.mendeley.com/documents/?uuid=7d2f39ab-1434-3ad3-85ed-8294253955bd"]}],"mendeley":{"formattedCitation":"Azis Yon Haryono, “PENANDA KAWASAN SEBAGAI PENGUAT NILAI FILOSOFIS SUMBU UTAMA KOTA YOGYAKARTA,” &lt;i&gt;ATRIUM: Jurnal Arsitektur&lt;/i&gt; 1, no. 2 (2015), https://doi.org/10.21460/atrium.v1i2.86.","plainTextFormattedCitation":"Azis Yon Haryono, “PENANDA KAWASAN SEBAGAI PENGUAT NILAI FILOSOFIS SUMBU UTAMA KOTA YOGYAKARTA,” ATRIUM: Jurnal Arsitektur 1, no. 2 (2015), https://doi.org/10.21460/atrium.v1i2.86.","previouslyFormattedCitation":"Azis Yon Haryono, “PENANDA KAWASAN SEBAGAI PENGUAT NILAI FILOSOFIS SUMBU UTAMA KOTA YOGYAKARTA,” &lt;i&gt;ATRIUM: Jurnal Arsitektur&lt;/i&gt; 1, no. 2 (2015), https://doi.org/10.21460/atrium.v1i2.86."},"properties":{"noteIndex":10},"schema":"https://github.com/citation-style-language/schema/raw/master/csl-citation.json"}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Azis Yon Haryono, “PENANDA KAWASAN SEBAGAI PENGUAT NILAI FILOSOFIS SUMBU UTAMA KOTA YOGYAKARTA,” </w:t>
      </w:r>
      <w:r w:rsidRPr="00C66F6D">
        <w:rPr>
          <w:rFonts w:ascii="Times New Roman" w:hAnsi="Times New Roman" w:cs="Times New Roman"/>
          <w:i/>
        </w:rPr>
        <w:t>ATRIUM: Jurnal Arsitektur</w:t>
      </w:r>
      <w:r w:rsidRPr="00C66F6D">
        <w:rPr>
          <w:rFonts w:ascii="Times New Roman" w:hAnsi="Times New Roman" w:cs="Times New Roman"/>
        </w:rPr>
        <w:t xml:space="preserve"> 1, no. 2 (2015), https://doi.org/10.21460/atrium.v1i2.86.</w:t>
      </w:r>
      <w:r w:rsidRPr="00C66F6D">
        <w:rPr>
          <w:rFonts w:ascii="Times New Roman" w:hAnsi="Times New Roman" w:cs="Times New Roman"/>
        </w:rPr>
        <w:fldChar w:fldCharType="end"/>
      </w:r>
    </w:p>
  </w:footnote>
  <w:footnote w:id="11">
    <w:p w14:paraId="67721801" w14:textId="19D9FC4D"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{"citationItems":[{"id":"ITEM-1","itemData":{"DOI":"10.1016/j.sbspro.2016.06.025","ISSN":"18770428","abstract":"Malioboro Street and its buildings are important components of Yogyakarta city identity, building a cultural atmosphere during traditional ceremonies. In 1998, when the first mall was built, the street changed into modern tendecies, threatening historical buildings. A survey of building facades, existing laws and policy's analysis, also interviews with Yogyakarta government officials indicated local government's lack of concern towards private historical buildings. This study aims to use an example of Japan's conservation system for historical building groups, historical data also architectural influences and details to build a better framework for cultural heritage laws and policy for heritage buildings in Indonesia.","author":[{"dropping-particle":"","family":"Septirina","given":"Safiera Nur","non-dropping-particle":"","parse-names":false,"suffix":""},{"dropping-particle":"","family":"Takeo","given":"Ozawa","non-dropping-particle":"","parse-names":false,"suffix":""},{"dropping-particle":"","family":"Satoru","given":"Kaku","non-dropping-particle":"","parse-names":false,"suffix":""}],"container-title":"Procedia - Social and Behavioral Sciences","id":"ITEM-1","issued":{"date-parts":[["2016"]]},"page":"259-269","title":"Conservation of Historical Architecture in Malioboro Street, Yogyakarta City, Indonesia","type":"article-journal","volume":"225"},"uris":["http://www.mendeley.com/documents/?uuid=318f218e-9f1e-4b93-88f5-18e1747196ba"]}],"mendeley":{"formattedCitation":"Safiera Nur Septirina, Ozawa Takeo, and Kaku Satoru, “Conservation of Historical Architecture in Malioboro Street, Yogyakarta City, Indonesia,” &lt;i&gt;Procedia - Social and Behavioral Sciences&lt;/i&gt; 225 (2016): 259–69, https://doi.org/10.1016/j.sbspro.2016.06.025.","plainTextFormattedCitation":"Safiera Nur Septirina, Ozawa Takeo, and Kaku Satoru, “Conservation of Historical Architecture in Malioboro Street, Yogyakarta City, Indonesia,” Procedia - Social and Behavioral Sciences 225 (2016): 259–69, https://doi.org/10.1016/j.sbspro.2016.06.025.","previouslyFormattedCitation":"Safiera Nur Septirina, Ozawa Takeo, and Kaku Satoru, “Conservation of Historical Architecture in Malioboro Street, Yogyakarta City, Indonesia,” &lt;i&gt;Procedia - Social and Behavioral Sciences&lt;/i&gt; 225 (2016): 259–69, https://doi.org/10.1016/j.sbspro.2016.06.025."},"properties":{"noteIndex":11},"schema":"https://github.com/citation-style-language/schema/raw/master/csl-citation.json"}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Safiera Nur Septirina, Ozawa Takeo, and Kaku Satoru, “Conservation of Historical Architecture in Malioboro Street, Yogyakarta City, Indonesia,” </w:t>
      </w:r>
      <w:r w:rsidRPr="00C66F6D">
        <w:rPr>
          <w:rFonts w:ascii="Times New Roman" w:hAnsi="Times New Roman" w:cs="Times New Roman"/>
          <w:i/>
        </w:rPr>
        <w:t>Procedia - Social and Behavioral Sciences</w:t>
      </w:r>
      <w:r w:rsidRPr="00C66F6D">
        <w:rPr>
          <w:rFonts w:ascii="Times New Roman" w:hAnsi="Times New Roman" w:cs="Times New Roman"/>
        </w:rPr>
        <w:t xml:space="preserve"> 225 (2016): 259–69, https://doi.org/10.1016/j.sbspro.2016.06.025.</w:t>
      </w:r>
      <w:r w:rsidRPr="00C66F6D">
        <w:rPr>
          <w:rFonts w:ascii="Times New Roman" w:hAnsi="Times New Roman" w:cs="Times New Roman"/>
        </w:rPr>
        <w:fldChar w:fldCharType="end"/>
      </w:r>
    </w:p>
  </w:footnote>
  <w:footnote w:id="12">
    <w:p w14:paraId="7288047C" w14:textId="6A9D8644"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{"citationItems":[{"id":"ITEM-1","itemData":{"DOI":"10.21460/atrium.v1i2.86","ISSN":"2442-7756","abstract":"Title: Urban Signage as Philosophical Reinforcement Main Axis of Yogyakarta The history search of space-forming structure of Yogyakarta shows an axis or pivot that forms the main hall corridor of the city. The axes are connected to the point of the city elements in the form of buildings starting from the White Pal Monument (Tugu Pal Putih) building in the north of the city, the Sultan Palace in the middle of the city, and Panggung Krapyak in the south of the Palace. The axis series are called as philosophical axis of Yogyakarta. These axes have a very important value considering to its position in the main pivot of the city. It will certainly bring its consequence on all of the physical elements that form the region. One of these referred elements is the sign elements. The definition of the sign elements is landmark buildings, gates, nodes, billboards, traffic signs, information boards, art media (murals), monuments (sculptures), and the installations of three dimension art in the public space. The result of the identification in the field shows that, the first, the presence of the signs along the axis tend to be without special characters (distinct character), so the formed character of the space is closed to the other locations. The second, the existence of advertisement media or information boards whether commercial, social, or information from the government tend to be unorganized and dominate the available spaces. The specific elements in the form of work of art installation, monuments, gates, and heritage buildings that have already existed and form a special character to the region that impressed overwhelmed by the presence of advertising media and information boards so it is felt to be lost from the sight. The rearrangement of the advertising media and information boards, also the development of sign elements that have a good synergy will contribute to the value strengthening of philosophical axis of Tugu Pal Putih and Panggung Krapyak of Yogyakarta.","author":[{"dropping-particle":"","family":"Haryono","given":"Azis Yon","non-dropping-particle":"","parse-names":false,"suffix":""}],"container-title":"ATRIUM: Jurnal Arsitektur","id":"ITEM-1","issue":"2","issued":{"date-parts":[["2015"]]},"title":"PENANDA KAWASAN SEBAGAI PENGUAT NILAI FILOSOFIS SUMBU UTAMA KOTA YOGYAKARTA","type":"article-journal","volume":"1"},"uris":["http://www.mendeley.com/documents/?uuid=7d2f39ab-1434-3ad3-85ed-8294253955bd"]}],"mendeley":{"formattedCitation":"Haryono, “PENANDA KAWASAN SEBAGAI PENGUAT NILAI FILOSOFIS SUMBU UTAMA KOTA YOGYAKARTA.”","plainTextFormattedCitation":"Haryono, “PENANDA KAWASAN SEBAGAI PENGUAT NILAI FILOSOFIS SUMBU UTAMA KOTA YOGYAKARTA.”","previouslyFormattedCitation":"Haryono, “PENANDA KAWASAN SEBAGAI PENGUAT NILAI FILOSOFIS SUMBU UTAMA KOTA YOGYAKARTA.”"},"properties":{"noteIndex":12},"schema":"https://github.com/citation-style-language/schema/raw/master/csl-citation.json"}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Haryono, “PENANDA KAWASAN SEBAGAI PENGUAT NILAI FILOSOFIS SUMBU UTAMA KOTA YOGYAKARTA.”</w:t>
      </w:r>
      <w:r w:rsidRPr="00C66F6D">
        <w:rPr>
          <w:rFonts w:ascii="Times New Roman" w:hAnsi="Times New Roman" w:cs="Times New Roman"/>
        </w:rPr>
        <w:fldChar w:fldCharType="end"/>
      </w:r>
    </w:p>
  </w:footnote>
  <w:footnote w:id="13">
    <w:p w14:paraId="2DA7A8BE" w14:textId="6911A3D0"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{"citationItems":[{"id":"ITEM-1","itemData":{"author":[{"dropping-particle":"","family":"Wardani","given":"Laksmi Kusuma","non-dropping-particle":"","parse-names":false,"suffix":""}],"editor":[{"dropping-particle":"","family":"Putro","given":"Purwito &amp; Indro Baskoro Miko","non-dropping-particle":"","parse-names":false,"suffix":""}],"id":"ITEM-1","issued":{"date-parts":[["2009"]]},"publisher":"Lembaga Pengkajian dan Penerbitan Seni Kriya","publisher-place":"Yogyakarta","title":"Makna Bangunan Keraton Yogyakarta","type":"chapter"},"uris":["http://www.mendeley.com/documents/?uuid=83f7beda-2ad6-4081-978c-e5537bfe3837"]}],"mendeley":{"formattedCitation":"Laksmi Kusuma Wardani, “Makna Bangunan Keraton Yogyakarta,” ed. Purwito &amp; Indro Baskoro Miko Putro (Yogyakarta: Lembaga Pengkajian dan Penerbitan Seni Kriya, 2009).","plainTextFormattedCitation":"Laksmi Kusuma Wardani, “Makna Bangunan Keraton Yogyakarta,” ed. Purwito &amp; Indro Baskoro Miko Putro (Yogyakarta: Lembaga Pengkajian dan Penerbitan Seni Kriya, 2009).","previouslyFormattedCitation":"Laksmi Kusuma Wardani, “Makna Bangunan Keraton Yogyakarta,” ed. Purwito &amp; Indro Baskoro Miko Putro (Yogyakarta: Lembaga Pengkajian dan Penerbitan Seni Kriya, 2009)."},"properties":{"noteIndex":13},"schema":"https://github.com/citation-style-language/schema/raw/master/csl-citation.json"}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Laksmi Kusuma Wardani, “Makna Bangunan Keraton Yogyakarta,” ed. Purwito &amp; Indro Baskoro Miko Putro (Yogyakarta: Lembaga Pengkajian dan Penerbitan Seni Kriya, 2009).</w:t>
      </w:r>
      <w:r w:rsidRPr="00C66F6D">
        <w:rPr>
          <w:rFonts w:ascii="Times New Roman" w:hAnsi="Times New Roman" w:cs="Times New Roman"/>
        </w:rPr>
        <w:fldChar w:fldCharType="end"/>
      </w:r>
    </w:p>
  </w:footnote>
  <w:footnote w:id="14">
    <w:p w14:paraId="748E83BB" w14:textId="75B8BAAB"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{"citationItems":[{"id":"ITEM-1","itemData":{"DOI":"10.14421/panangkaran.v6i1.2806","ISSN":"2598-3865","abstract":"This article deals with the thought of Mircea Eliade in the phenomenology of religion. The method used in this study is the critical analysis for reviewing Eliade’s thinking about The Sacred, Myth, and Cosmos. The critical analysis of three concepts will lead to a context of phenomology of religion from Eliade. The urgency of this research lies in the implications of three concept in the discourse of religions studies, especially in the phenomenology of religion. This study concluded that: 1) Eliade’s concepts about The Sacred, Myth, and Cosmos indicates that phenomenology of religion from hiim was influenced by philosophy, especially phenomenological and hermeneutical, 2) The implications of the three concept in the phenomenology of religion from Eliade point to an approach that suggest the essence of meaning and interconnected of religious phenomenas, such as the supernatural-natural, spiritual-material, or sacred-profane. [Artikel ini membahas tentang pemikiran Mircea Eliade dalam fenomenologi agama. Metode yang digunakan dalam penelitian ini adalah analisis-kritis untuk meninjau pemikiran Eliade tentang Yang Sakral, Mitos dan Kosmos. Analisis kritis atas ketiga konsep tersebut akan mengarah pada konteks fenomenologi agama dari Eliade. Sehingga dalam hal ini, urgensi penelitian ini terletak pada implikasi ketiga konsep tersebut pada diskursus studi agama-agama, khususnya fenomenologi agama. Penelitian ini menyimpulkan bahwa : 1) Konsep Eliade tentang Yang Sakral, Mitos dan Kosmos menunjukkan fenomenologi agama Eliade dipengaruhi oleh filsafat, khususnya fenomenologi dan hermeneutika, 2) Implikasi ketiga konsep tersebut dalam fenomenologi agama Eliade mengarah pada pendekatan yang menujukkan esensi makna dan saling terkaitnya fenomena-fenomena agama, seperti yang supernatural-natural, spiritual-material, maupun sakral-profan.]","author":[{"dropping-particle":"","family":"Fiamrillah Zifamina","given":"Ikhbar","non-dropping-particle":"","parse-names":false,"suffix":""}],"container-title":"Panangkaran: Jurnal Penelitian Agama dan Masyarakat","id":"ITEM-1","issue":"1","issued":{"date-parts":[["2022"]]},"title":"Yang Sakral, Mitos, dan Kosmos","type":"article-journal","volume":"6"},"uris":["http://www.mendeley.com/documents/?uuid=75be6579-fc1b-3593-879e-21ed5e409653"]}],"mendeley":{"formattedCitation":"Ikhbar Fiamrillah Zifamina, “Yang Sakral, Mitos, Dan Kosmos,” &lt;i&gt;Panangkaran: Jurnal Penelitian Agama Dan Masyarakat&lt;/i&gt; 6, no. 1 (2022), https://doi.org/10.14421/panangkaran.v6i1.2806.","plainTextFormattedCitation":"Ikhbar Fiamrillah Zifamina, “Yang Sakral, Mitos, Dan Kosmos,” Panangkaran: Jurnal Penelitian Agama Dan Masyarakat 6, no. 1 (2022), https://doi.org/10.14421/panangkaran.v6i1.2806.","previouslyFormattedCitation":"Ikhbar Fiamrillah Zifamina, “Yang Sakral, Mitos, Dan Kosmos,” &lt;i&gt;Panangkaran: Jurnal Penelitian Agama Dan Masyarakat&lt;/i&gt; 6, no. 1 (2022), https://doi.org/10.14421/panangkaran.v6i1.2806."},"properties":{"noteIndex":14},"schema":"https://github.com/citation-style-language/schema/raw/master/csl-citation.json"}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Ikhbar Fiamrillah Zifamina, “Yang Sakral, Mitos, Dan Kosmos,” </w:t>
      </w:r>
      <w:r w:rsidRPr="00C66F6D">
        <w:rPr>
          <w:rFonts w:ascii="Times New Roman" w:hAnsi="Times New Roman" w:cs="Times New Roman"/>
          <w:i/>
        </w:rPr>
        <w:t>Panangkaran: Jurnal Penelitian Agama Dan Masyarakat</w:t>
      </w:r>
      <w:r w:rsidRPr="00C66F6D">
        <w:rPr>
          <w:rFonts w:ascii="Times New Roman" w:hAnsi="Times New Roman" w:cs="Times New Roman"/>
        </w:rPr>
        <w:t xml:space="preserve"> 6, no. 1 (2022), https://doi.org/10.14421/panangkaran.v6i1.2806.</w:t>
      </w:r>
      <w:r w:rsidRPr="00C66F6D">
        <w:rPr>
          <w:rFonts w:ascii="Times New Roman" w:hAnsi="Times New Roman" w:cs="Times New Roman"/>
        </w:rPr>
        <w:fldChar w:fldCharType="end"/>
      </w:r>
    </w:p>
  </w:footnote>
  <w:footnote w:id="15">
    <w:p w14:paraId="4F78E1DF" w14:textId="1CFE4983"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{"citationItems":[{"id":"ITEM-1","itemData":{"DOI":"10.2307/3512490","ISSN":"0034673X","abstract":"Religion has been an integral part of human culture for millennia, but only in the last two centuries have some thinkers come to believe it can be explained through critical, scientific analysis. When and how did religion arise? What forces or motives have created it? Is it rational or emotional? Does it fill the needs of individuals or those of society? Why is religion such a universal and powerful presence in human life? These questions have attracted some of the foremost thinkers of the modern era - among them Sigmund Freud and Karl Marx - and have elicited sharply differing verdicts on religion's place in human affairs. In Seven Theories of Religion, Daniel L. Pals offers cogent introductions to seven \"classic\" explanations of religion, taking the reader methodically through the arguments presented by each thinker. After a close look at two pioneering Victorians, E. B. Tylor (the father of the animistic theory) and James Frazer (author of The Golden Bough, the monumental study of primitive custom and belief), Pals explores the controversial \"reductionist\" approaches of Freud, Emile Durkheim, and Marx. The thinkers who appear in these pages deserve wide attention, explains Pals, because the influence of their ideas has been felt far beyond the sphere of religion, affecting our literature, philosophy, history, politics, art, psychology, and, indeed, almost every realm of modern thought. Easily accessible to students and general readers, Seven Theories of Religion is an enlightening treatment of this much-debated and fascinating subject.","author":[{"dropping-particle":"","family":"Volenski","given":"Leonard T.","non-dropping-particle":"","parse-names":false,"suffix":""},{"dropping-particle":"","family":"Pals","given":"Daniel L.","non-dropping-particle":"","parse-names":false,"suffix":""}],"container-title":"Review of Religious Research","id":"ITEM-1","issue":"1","issued":{"date-parts":[["1997"]]},"title":"Seven Theories of Religion","type":"article-journal","volume":"39"},"uris":["http://www.mendeley.com/documents/?uuid=e6fe42a8-e79d-3cfb-be1a-1848ffaea6db"]}],"mendeley":{"formattedCitation":"Volenski and Pals, “Seven Theories of Religion.”","plainTextFormattedCitation":"Volenski and Pals, “Seven Theories of Religion.”","previouslyFormattedCitation":"Volenski and Pals, “Seven Theories of Religion.”"},"properties":{"noteIndex":15},"schema":"https://github.com/citation-style-language/schema/raw/master/csl-citation.json"}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Volenski and Pals, “Seven Theories of Religion.”</w:t>
      </w:r>
      <w:r w:rsidRPr="00C66F6D">
        <w:rPr>
          <w:rFonts w:ascii="Times New Roman" w:hAnsi="Times New Roman" w:cs="Times New Roman"/>
        </w:rPr>
        <w:fldChar w:fldCharType="end"/>
      </w:r>
    </w:p>
  </w:footnote>
  <w:footnote w:id="16">
    <w:p w14:paraId="3D8221FA" w14:textId="7CFCC9C6"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{"citationItems":[{"id":"ITEM-1","itemData":{"DOI":"10.14421/panangkaran.v6i1.2806","ISSN":"2598-3865","abstract":"This article deals with the thought of Mircea Eliade in the phenomenology of religion. The method used in this study is the critical analysis for reviewing Eliade’s thinking about The Sacred, Myth, and Cosmos. The critical analysis of three concepts will lead to a context of phenomology of religion from Eliade. The urgency of this research lies in the implications of three concept in the discourse of religions studies, especially in the phenomenology of religion. This study concluded that: 1) Eliade’s concepts about The Sacred, Myth, and Cosmos indicates that phenomenology of religion from hiim was influenced by philosophy, especially phenomenological and hermeneutical, 2) The implications of the three concept in the phenomenology of religion from Eliade point to an approach that suggest the essence of meaning and interconnected of religious phenomenas, such as the supernatural-natural, spiritual-material, or sacred-profane. [Artikel ini membahas tentang pemikiran Mircea Eliade dalam fenomenologi agama. Metode yang digunakan dalam penelitian ini adalah analisis-kritis untuk meninjau pemikiran Eliade tentang Yang Sakral, Mitos dan Kosmos. Analisis kritis atas ketiga konsep tersebut akan mengarah pada konteks fenomenologi agama dari Eliade. Sehingga dalam hal ini, urgensi penelitian ini terletak pada implikasi ketiga konsep tersebut pada diskursus studi agama-agama, khususnya fenomenologi agama. Penelitian ini menyimpulkan bahwa : 1) Konsep Eliade tentang Yang Sakral, Mitos dan Kosmos menunjukkan fenomenologi agama Eliade dipengaruhi oleh filsafat, khususnya fenomenologi dan hermeneutika, 2) Implikasi ketiga konsep tersebut dalam fenomenologi agama Eliade mengarah pada pendekatan yang menujukkan esensi makna dan saling terkaitnya fenomena-fenomena agama, seperti yang supernatural-natural, spiritual-material, maupun sakral-profan.]","author":[{"dropping-particle":"","family":"Fiamrillah Zifamina","given":"Ikhbar","non-dropping-particle":"","parse-names":false,"suffix":""}],"container-title":"Panangkaran: Jurnal Penelitian Agama dan Masyarakat","id":"ITEM-1","issue":"1","issued":{"date-parts":[["2022"]]},"title":"Yang Sakral, Mitos, dan Kosmos","type":"article-journal","volume":"6"},"uris":["http://www.mendeley.com/documents/?uuid=75be6579-fc1b-3593-879e-21ed5e409653"]}],"mendeley":{"formattedCitation":"Fiamrillah Zifamina, “Yang Sakral, Mitos, Dan Kosmos.”","plainTextFormattedCitation":"Fiamrillah Zifamina, “Yang Sakral, Mitos, Dan Kosmos.”","previouslyFormattedCitation":"Fiamrillah Zifamina, “Yang Sakral, Mitos, Dan Kosmos.”"},"properties":{"noteIndex":16},"schema":"https://github.com/citation-style-language/schema/raw/master/csl-citation.json"}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Fiamrillah Zifamina, “Yang Sakral, Mitos, Dan Kosmos.”</w:t>
      </w:r>
      <w:r w:rsidRPr="00C66F6D">
        <w:rPr>
          <w:rFonts w:ascii="Times New Roman" w:hAnsi="Times New Roman" w:cs="Times New Roman"/>
        </w:rPr>
        <w:fldChar w:fldCharType="end"/>
      </w:r>
    </w:p>
  </w:footnote>
  <w:footnote w:id="17">
    <w:p w14:paraId="56415E3B" w14:textId="05842BBD"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.","type":"book","volume":"229"},"uris":["http://www.mendeley.com/documents/?uuid=57348eb3-1fe3-3f8e-a2fc-8149c778a402"]}],"mendeley":{"formattedCitation":"Eliade, &lt;i&gt;The Sacred and the Profane: The Nature of Religion, Trans. .&lt;/i&gt;","plainTextFormattedCitation":"Eliade, The Sacred and the Profane: The Nature of Religion, Trans. .","previouslyFormattedCitation":"Eliade, &lt;i&gt;The Sacred and the Profane: The Nature of Religion, Trans. .&lt;/i&gt;"},"properties":{"noteIndex":17},"schema":"https://github.com/citation-style-language/schema/raw/master/csl-citation.json"}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fldChar w:fldCharType="end"/>
      </w:r>
    </w:p>
  </w:footnote>
  <w:footnote w:id="18">
    <w:p w14:paraId="228D5C25" w14:textId="3982A1D3"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{"citationItems":[{"id":"ITEM-1","itemData":{"DOI":"10.14421/panangkaran.v6i1.2806","ISSN":"2598-3865","abstract":"This article deals with the thought of Mircea Eliade in the phenomenology of religion. The method used in this study is the critical analysis for reviewing Eliade’s thinking about The Sacred, Myth, and Cosmos. The critical analysis of three concepts will lead to a context of phenomology of religion from Eliade. The urgency of this research lies in the implications of three concept in the discourse of religions studies, especially in the phenomenology of religion. This study concluded that: 1) Eliade’s concepts about The Sacred, Myth, and Cosmos indicates that phenomenology of religion from hiim was influenced by philosophy, especially phenomenological and hermeneutical, 2) The implications of the three concept in the phenomenology of religion from Eliade point to an approach that suggest the essence of meaning and interconnected of religious phenomenas, such as the supernatural-natural, spiritual-material, or sacred-profane. [Artikel ini membahas tentang pemikiran Mircea Eliade dalam fenomenologi agama. Metode yang digunakan dalam penelitian ini adalah analisis-kritis untuk meninjau pemikiran Eliade tentang Yang Sakral, Mitos dan Kosmos. Analisis kritis atas ketiga konsep tersebut akan mengarah pada konteks fenomenologi agama dari Eliade. Sehingga dalam hal ini, urgensi penelitian ini terletak pada implikasi ketiga konsep tersebut pada diskursus studi agama-agama, khususnya fenomenologi agama. Penelitian ini menyimpulkan bahwa : 1) Konsep Eliade tentang Yang Sakral, Mitos dan Kosmos menunjukkan fenomenologi agama Eliade dipengaruhi oleh filsafat, khususnya fenomenologi dan hermeneutika, 2) Implikasi ketiga konsep tersebut dalam fenomenologi agama Eliade mengarah pada pendekatan yang menujukkan esensi makna dan saling terkaitnya fenomena-fenomena agama, seperti yang supernatural-natural, spiritual-material, maupun sakral-profan.]","author":[{"dropping-particle":"","family":"Fiamrillah Zifamina","given":"Ikhbar","non-dropping-particle":"","parse-names":false,"suffix":""}],"container-title":"Panangkaran: Jurnal Penelitian Agama dan Masyarakat","id":"ITEM-1","issue":"1","issued":{"date-parts":[["2022"]]},"title":"Yang Sakral, Mitos, dan Kosmos","type":"article-journal","volume":"6"},"uris":["http://www.mendeley.com/documents/?uuid=75be6579-fc1b-3593-879e-21ed5e409653"]}],"mendeley":{"formattedCitation":"Fiamrillah Zifamina, “Yang Sakral, Mitos, Dan Kosmos.”","plainTextFormattedCitation":"Fiamrillah Zifamina, “Yang Sakral, Mitos, Dan Kosmos.”","previouslyFormattedCitation":"Fiamrillah Zifamina, “Yang Sakral, Mitos, Dan Kosmos.”"},"properties":{"noteIndex":18},"schema":"https://github.com/citation-style-language/schema/raw/master/csl-citation.json"}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Fiamrillah Zifamina, “Yang Sakral, Mitos, Dan Kosmos.”</w:t>
      </w:r>
      <w:r w:rsidRPr="00C66F6D">
        <w:rPr>
          <w:rFonts w:ascii="Times New Roman" w:hAnsi="Times New Roman" w:cs="Times New Roman"/>
        </w:rPr>
        <w:fldChar w:fldCharType="end"/>
      </w:r>
    </w:p>
  </w:footnote>
  <w:footnote w:id="19">
    <w:p w14:paraId="53362D3D" w14:textId="7666176F"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 sakralitas yang diyakini oleh masyarakatnya. Semiotika Ferdinand de Saussure digunakan untuk menganalisis struktur pembentukan tanda sakralitas pada Sumur 7. Konsep dasar dari …","author":[{"dropping-particle":"","family":"Prasetyo","given":"E B","non-dropping-particle":"","parse-names":false,"suffix":""},{"dropping-particle":"","family":"Heriyawati","given":"Y","non-dropping-particle":"","parse-names":false,"suffix":""},{"dropping-particle":"","family":"Saleh","given":"S","non-dropping-particle":"","parse-names":false,"suffix":""}],"container-title":"… : Jurnal Ilmiah Seni Budaya","id":"ITEM-1","issue":"212","issued":{"date-parts":[["2022"]]},"title":"Struktur Tanda Pembentuk Sakralitas Sumur 7 Objek Wisata Cibulan","type":"article-journal"},"uris":["http://www.mendeley.com/documents/?uuid=0b582ffa-e248-323f-85b6-b58c69341fe0"]}],"mendeley":{"formattedCitation":"E B Prasetyo, Y Heriyawati, and S Saleh, “Struktur Tanda Pembentuk Sakralitas Sumur 7 Objek Wisata Cibulan,” &lt;i&gt;… : Jurnal Ilmiah Seni Budaya&lt;/i&gt;, no. 212 (2022).","plainTextFormattedCitation":"E B Prasetyo, Y Heriyawati, and S Saleh, “Struktur Tanda Pembentuk Sakralitas Sumur 7 Objek Wisata Cibulan,” … : Jurnal Ilmiah Seni Budaya, no. 212 (2022).","previouslyFormattedCitation":"E B Prasetyo, Y Heriyawati, and S Saleh, “Struktur Tanda Pembentuk Sakralitas Sumur 7 Objek Wisata Cibulan,” &lt;i&gt;… : Jurnal Ilmiah Seni Budaya&lt;/i&gt;, no. 212 (2022)."},"properties":{"noteIndex":19},"schema":"https://github.com/citation-style-language/schema/raw/master/csl-citation.json"}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 B Prasetyo, Y Heriyawati, and S Saleh, “Struktur Tanda Pembentuk Sakralitas Sumur 7 Objek Wisata Cibulan,” </w:t>
      </w:r>
      <w:r w:rsidRPr="00C66F6D">
        <w:rPr>
          <w:rFonts w:ascii="Times New Roman" w:hAnsi="Times New Roman" w:cs="Times New Roman"/>
          <w:i/>
        </w:rPr>
        <w:t>… : Jurnal Ilmiah Seni Budaya</w:t>
      </w:r>
      <w:r w:rsidRPr="00C66F6D">
        <w:rPr>
          <w:rFonts w:ascii="Times New Roman" w:hAnsi="Times New Roman" w:cs="Times New Roman"/>
        </w:rPr>
        <w:t>, no. 212 (2022).</w:t>
      </w:r>
      <w:r w:rsidRPr="00C66F6D">
        <w:rPr>
          <w:rFonts w:ascii="Times New Roman" w:hAnsi="Times New Roman" w:cs="Times New Roman"/>
        </w:rPr>
        <w:fldChar w:fldCharType="end"/>
      </w:r>
    </w:p>
  </w:footnote>
  <w:footnote w:id="20">
    <w:p w14:paraId="4E0539D8" w14:textId="72540CD5"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.","type":"book","volume":"229"},"uris":["http://www.mendeley.com/documents/?uuid=57348eb3-1fe3-3f8e-a2fc-8149c778a402"]}],"mendeley":{"formattedCitation":"Eliade, &lt;i&gt;The Sacred and the Profane: The Nature of Religion, Trans. .&lt;/i&gt;","plainTextFormattedCitation":"Eliade, The Sacred and the Profane: The Nature of Religion, Trans. .","previouslyFormattedCitation":"Eliade, &lt;i&gt;The Sacred and the Profane: The Nature of Religion, Trans. .&lt;/i&gt;"},"properties":{"noteIndex":20},"schema":"https://github.com/citation-style-language/schema/raw/master/csl-citation.json"}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fldChar w:fldCharType="end"/>
      </w:r>
    </w:p>
  </w:footnote>
  <w:footnote w:id="21">
    <w:p w14:paraId="5366C0AF" w14:textId="1592C997"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{"citationItems":[{"id":"ITEM-1","itemData":{"DOI":"10.29244/jli.v11i1.20834","ISSN":"1907-3933","abstract":"Yogyakarta City has a privilege in the history of the Mataram Kingdom relics either tangible or intangible. One of them is the philosophy axis. The philosophy axis is manifested in the form of a path that has historical objects as the elements of forming a city. The main elements are Tugu Yogyakarta, Malioboro Street, Zero Kilometer, and South Square is now being used in the open space of the city. The aims of this study were to examine the place dependence on the four historical objects with the respondents. The study has already done using qualitative and quantitative methods. The main of qualitative methods by distribution questionnaires involve the perception of natives, newcomers, and tourists as much as 327 respondents. Other qualitative methods were done by using a descriptive approach to the literature review and interviews, as well as field observation. Quantitative methods by using a non-parametric of different test with Mann-Whitney U for testing of perception between two samples. The results of this study, perception between the natives and newcomers was no difference. The results showed that place dependence obtained the doubtful value of 83.33%, the disagree value of 8.33% and the agreed value of 8.33%. The importance of place dependence as a recommendation in planning is the preservation of tangible cultural heritage and increasing the dimensions of place attachment in public space, especially the Zero Kilometer which has the weakest value. Finally, Yogyakarta City would be realized by UNESCO as one of World Heritage City about cultural heritage. Keywords: historical objects, perception, place dependence, public space, tangible cultural heritage Diterima","author":[{"dropping-particle":"","family":"Sari","given":"Pawitra","non-dropping-particle":"","parse-names":false,"suffix":""},{"dropping-particle":"","family":"Munandar","given":"Aris","non-dropping-particle":"","parse-names":false,"suffix":""},{"dropping-particle":"","family":"Fatimah","given":"Indung Sitti","non-dropping-particle":"","parse-names":false,"suffix":""}],"container-title":"Jurnal Lanskap Indonesia","id":"ITEM-1","issue":"1","issued":{"date-parts":[["2019"]]},"title":"Kajian &lt;i&gt;Place Dependence&lt;/i&gt; Warisan Budaya Wujud pada Sumbu Filosofi di Kota Yogyakarta","type":"article-journal","volume":"11"},"uris":["http://www.mendeley.com/documents/?uuid=613d198d-2554-375c-a9ab-2824bae9294d"]}],"mendeley":{"formattedCitation":"Sari, Munandar, and Fatimah, “Kajian &lt;i&gt;Place Dependence&lt;/i&gt; Warisan Budaya Wujud Pada Sumbu Filosofi Di Kota Yogyakarta.”","plainTextFormattedCitation":"Sari, Munandar, and Fatimah, “Kajian Place Dependence Warisan Budaya Wujud Pada Sumbu Filosofi Di Kota Yogyakarta.”","previouslyFormattedCitation":"Sari, Munandar, and Fatimah, “Kajian &lt;i&gt;Place Dependence&lt;/i&gt; Warisan Budaya Wujud Pada Sumbu Filosofi Di Kota Yogyakarta.”"},"properties":{"noteIndex":21},"schema":"https://github.com/citation-style-language/schema/raw/master/csl-citation.json"}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Sari, Munandar, and Fatimah, “Kajian </w:t>
      </w:r>
      <w:r w:rsidRPr="00C66F6D">
        <w:rPr>
          <w:rFonts w:ascii="Times New Roman" w:hAnsi="Times New Roman" w:cs="Times New Roman"/>
          <w:i/>
        </w:rPr>
        <w:t>Place Dependence</w:t>
      </w:r>
      <w:r w:rsidRPr="00C66F6D">
        <w:rPr>
          <w:rFonts w:ascii="Times New Roman" w:hAnsi="Times New Roman" w:cs="Times New Roman"/>
        </w:rPr>
        <w:t xml:space="preserve"> Warisan Budaya Wujud Pada Sumbu Filosofi Di Kota Yogyakarta.”</w:t>
      </w:r>
      <w:r w:rsidRPr="00C66F6D">
        <w:rPr>
          <w:rFonts w:ascii="Times New Roman" w:hAnsi="Times New Roman" w:cs="Times New Roman"/>
        </w:rPr>
        <w:fldChar w:fldCharType="end"/>
      </w:r>
    </w:p>
  </w:footnote>
  <w:footnote w:id="22">
    <w:p w14:paraId="5C45E945" w14:textId="3BF6C547"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.","type":"book","volume":"229"},"uris":["http://www.mendeley.com/documents/?uuid=57348eb3-1fe3-3f8e-a2fc-8149c778a402"]}],"mendeley":{"formattedCitation":"Eliade, &lt;i&gt;The Sacred and the Profane: The Nature of Religion, Trans. .&lt;/i&gt;","plainTextFormattedCitation":"Eliade, The Sacred and the Profane: The Nature of Religion, Trans. .","previouslyFormattedCitation":"Eliade, &lt;i&gt;The Sacred and the Profane: The Nature of Religion, Trans. .&lt;/i&gt;"},"properties":{"noteIndex":22},"schema":"https://github.com/citation-style-language/schema/raw/master/csl-citation.json"}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fldChar w:fldCharType="end"/>
      </w:r>
    </w:p>
  </w:footnote>
  <w:footnote w:id="23">
    <w:p w14:paraId="30112B50" w14:textId="6A967630"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{"citationItems":[{"id":"ITEM-1","itemData":{"DOI":"10.21460/atrium.v1i2.86","ISSN":"2442-7756","abstract":"Title: Urban Signage as Philosophical Reinforcement Main Axis of Yogyakarta The history search of space-forming structure of Yogyakarta shows an axis or pivot that forms the main hall corridor of the city. The axes are connected to the point of the city elements in the form of buildings starting from the White Pal Monument (Tugu Pal Putih) building in the north of the city, the Sultan Palace in the middle of the city, and Panggung Krapyak in the south of the Palace. The axis series are called as philosophical axis of Yogyakarta. These axes have a very important value considering to its position in the main pivot of the city. It will certainly bring its consequence on all of the physical elements that form the region. One of these referred elements is the sign elements. The definition of the sign elements is landmark buildings, gates, nodes, billboards, traffic signs, information boards, art media (murals), monuments (sculptures), and the installations of three dimension art in the public space. The result of the identification in the field shows that, the first, the presence of the signs along the axis tend to be without special characters (distinct character), so the formed character of the space is closed to the other locations. The second, the existence of advertisement media or information boards whether commercial, social, or information from the government tend to be unorganized and dominate the available spaces. The specific elements in the form of work of art installation, monuments, gates, and heritage buildings that have already existed and form a special character to the region that impressed overwhelmed by the presence of advertising media and information boards so it is felt to be lost from the sight. The rearrangement of the advertising media and information boards, also the development of sign elements that have a good synergy will contribute to the value strengthening of philosophical axis of Tugu Pal Putih and Panggung Krapyak of Yogyakarta.","author":[{"dropping-particle":"","family":"Haryono","given":"Azis Yon","non-dropping-particle":"","parse-names":false,"suffix":""}],"container-title":"ATRIUM: Jurnal Arsitektur","id":"ITEM-1","issue":"2","issued":{"date-parts":[["2015"]]},"title":"PENANDA KAWASAN SEBAGAI PENGUAT NILAI FILOSOFIS SUMBU UTAMA KOTA YOGYAKARTA","type":"article-journal","volume":"1"},"uris":["http://www.mendeley.com/documents/?uuid=7d2f39ab-1434-3ad3-85ed-8294253955bd"]}],"mendeley":{"formattedCitation":"Haryono, “PENANDA KAWASAN SEBAGAI PENGUAT NILAI FILOSOFIS SUMBU UTAMA KOTA YOGYAKARTA.”","plainTextFormattedCitation":"Haryono, “PENANDA KAWASAN SEBAGAI PENGUAT NILAI FILOSOFIS SUMBU UTAMA KOTA YOGYAKARTA.”","previouslyFormattedCitation":"Haryono, “PENANDA KAWASAN SEBAGAI PENGUAT NILAI FILOSOFIS SUMBU UTAMA KOTA YOGYAKARTA.”"},"properties":{"noteIndex":23},"schema":"https://github.com/citation-style-language/schema/raw/master/csl-citation.json"}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Haryono, “PENANDA KAWASAN SEBAGAI PENGUAT NILAI FILOSOFIS SUMBU UTAMA KOTA YOGYAKARTA.”</w:t>
      </w:r>
      <w:r w:rsidRPr="00C66F6D">
        <w:rPr>
          <w:rFonts w:ascii="Times New Roman" w:hAnsi="Times New Roman" w:cs="Times New Roman"/>
        </w:rPr>
        <w:fldChar w:fldCharType="end"/>
      </w:r>
    </w:p>
  </w:footnote>
  <w:footnote w:id="24">
    <w:p w14:paraId="45850DB5" w14:textId="1ACB415D"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.","type":"book","volume":"229"},"uris":["http://www.mendeley.com/documents/?uuid=57348eb3-1fe3-3f8e-a2fc-8149c778a402"]}],"mendeley":{"formattedCitation":"Eliade, &lt;i&gt;The Sacred and the Profane: The Nature of Religion, Trans. .&lt;/i&gt;","plainTextFormattedCitation":"Eliade, The Sacred and the Profane: The Nature of Religion, Trans. .","previouslyFormattedCitation":"Eliade, &lt;i&gt;The Sacred and the Profane: The Nature of Religion, Trans. .&lt;/i&gt;"},"properties":{"noteIndex":24},"schema":"https://github.com/citation-style-language/schema/raw/master/csl-citation.json"}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fldChar w:fldCharType="end"/>
      </w:r>
    </w:p>
  </w:footnote>
  <w:footnote w:id="25">
    <w:p w14:paraId="09750A21" w14:textId="415FA87B"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{"citationItems":[{"id":"ITEM-1","itemData":{"DOI":"10.5614/jpwk.2015.26.3.6","ISSN":"08539847","abstract":"Dengan ditetapkannya budaya dan tata ruang kota sebagai penanda keistimewaan Yogyakarta dalam UU No. 13 tahun 2012 tentang Keistimewaan Yogyakarta, maka Yogyakarta merupakan kasus spesifik dalam Penataan Ruang, karena aspek Tata Ruang menjadi salah satu penanda Keistimewaannya. Apa yang istimewa. Apanya yang istimewa dang mengapa istimewa; apakah penanda (tata ruang kota), petanda (konsep budaya) atau makna/pesan dari hubungan antara petanda dengan penandanya yang tersirat dalam wujud tata ruang kota Yogya. Penelitian ini berupaya untuk mengenali dan memahami hubungan antara kebudayaan, tata kota dan keistimewaan Yogyakarta. Dari bukti-bukti empiris, kajian tentang kebudayan dan tata ruang kota memerlukan rentang waktu panjang, karena akan menyangkut data longitudinal (diakronik) dan lateral (sinkronik). Oleh karena itu studi ini perlu didudukkan dalam bingkai sejarah dan budaya, untuk membaca peristiwa sepanjang perkembangan kota Yogyakarta, dari HB I sampai HB IX. Kemudian untuk memahami makna kaitan antar penanda dan petanda sepanjang perjalanan perkembangan kota, maka digunakan metoda hermeneutika, khususnya Hermeneutik Paul Ricoeur. Dari hasil kajian terhadap obyek tata ruang kota yang dianggap istimewa, maka budaya yang mewujud dalam keistimewaan tata ruang kota Yogyakarta bisa dilihat dari komponen ruang kotanya maupun konfigurasi fungsi ruang kotanya. Kesimpulan penting dari penelitian ini adalah konsep budaya yang mewujud dalam tata ruang kota, yaitu monumental dan pertahanan, yang tidak ditemui di kota manapun di Indonesia. Kemudian dari sisi makna, terjadi perbedaan makna simbol-simbol tata ruang kota di era HB I dan HB IX. . Kata kunci. Kebudayaan, tata ruang kota, budaya, Yogyakarta. [Received:","author":[{"dropping-particle":"","family":"Suryanto, Suryanto","given":"Ahmad Junaedi &amp; Sudaryono","non-dropping-particle":"","parse-names":false,"suffix":""}],"container-title":"Jurnal Perencanaan Wilayah dan Kota","id":"ITEM-1","issue":"3","issued":{"date-parts":[["2015"]]},"page":"230-252","title":"Aspek Budaya Dalam Keistimewaan Tata Ruang Kota Yogyakarta","type":"article-journal","volume":"26"},"uris":["http://www.mendeley.com/documents/?uuid=acff520b-d210-4a9c-bfc1-33248d58dc95"]}],"mendeley":{"formattedCitation":"Ahmad Junaedi &amp; Sudaryono Suryanto, Suryanto, “Aspek Budaya Dalam Keistimewaan Tata Ruang Kota Yogyakarta,” &lt;i&gt;Jurnal Perencanaan Wilayah Dan Kota&lt;/i&gt; 26, no. 3 (2015): 230–52, https://doi.org/10.5614/jpwk.2015.26.3.6.","manualFormatting":"(Suryanto, 2015)","plainTextFormattedCitation":"Ahmad Junaedi &amp; Sudaryono Suryanto, Suryanto, “Aspek Budaya Dalam Keistimewaan Tata Ruang Kota Yogyakarta,” Jurnal Perencanaan Wilayah Dan Kota 26, no. 3 (2015): 230–52, https://doi.org/10.5614/jpwk.2015.26.3.6.","previouslyFormattedCitation":"Ahmad Junaedi &amp; Sudaryono Suryanto, Suryanto, “Aspek Budaya Dalam Keistimewaan Tata Ruang Kota Yogyakarta,” &lt;i&gt;Jurnal Perencanaan Wilayah Dan Kota&lt;/i&gt; 26, no. 3 (2015): 230–52, https://doi.org/10.5614/jpwk.2015.26.3.6."},"properties":{"noteIndex":25},"schema":"https://github.com/citation-style-language/schema/raw/master/csl-citation.json"}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(Suryanto, 2015)</w:t>
      </w:r>
      <w:r w:rsidRPr="00C66F6D">
        <w:rPr>
          <w:rFonts w:ascii="Times New Roman" w:hAnsi="Times New Roman" w:cs="Times New Roman"/>
        </w:rPr>
        <w:fldChar w:fldCharType="end"/>
      </w:r>
    </w:p>
  </w:footnote>
  <w:footnote w:id="26">
    <w:p w14:paraId="0299454E" w14:textId="38EFF270"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{"citationItems":[{"id":"ITEM-1","itemData":{"DOI":"10.32495/nun.v7i1.233","ISSN":"2502-3896","abstract":"The Philosophy Axis of the Yogyakarta Palace reflects the human journey from a fetus, a baby, growing into a child, a teenager then an adult human being, having a family, aging and finally dying. The complete journey of human life is reflected in the philosophical expression of Sangkan Paraning Dumadi as the teachings of Islam are innalillahi wa innailaihi roji'un (QS. Al-Baqarah [2]:156). The philosophical concept of the heritage of the Javanese poets by Prince Mangkubumi is manifested in the form of the Yogyakarta Palace architecture. This article reviews the relationship of religion and culture with the Axis of Philosophy of Yogyakarta City within the framework of Javanese-Islamic typology through a phenomenology-hermeneutics of Husserlian-Heideggero-Gadamerian.","author":[{"dropping-particle":"","family":"Permono","given":"Ajar","non-dropping-particle":"","parse-names":false,"suffix":""}],"container-title":"Nun: Jurnal Studi Alquran dan Tafsir di Nusantara","id":"ITEM-1","issue":"1","issued":{"date-parts":[["2021"]]},"title":"SANGKAN PARANING DUMADI SUMBU FILOSOFI YOGYAKARTA: DALAM LENSA FENOMENOLOGI-HERMENEUTIKA","type":"article-journal","volume":"7"},"uris":["http://www.mendeley.com/documents/?uuid=59e6bee7-d1a7-3270-b30c-dbdcc412521c"]}],"mendeley":{"formattedCitation":"Ajar Permono, “SANGKAN PARANING DUMADI SUMBU FILOSOFI YOGYAKARTA: DALAM LENSA FENOMENOLOGI-HERMENEUTIKA,” &lt;i&gt;Nun: Jurnal Studi Alquran Dan Tafsir Di Nusantara&lt;/i&gt; 7, no. 1 (2021), https://doi.org/10.32495/nun.v7i1.233.","plainTextFormattedCitation":"Ajar Permono, “SANGKAN PARANING DUMADI SUMBU FILOSOFI YOGYAKARTA: DALAM LENSA FENOMENOLOGI-HERMENEUTIKA,” Nun: Jurnal Studi Alquran Dan Tafsir Di Nusantara 7, no. 1 (2021), https://doi.org/10.32495/nun.v7i1.233.","previouslyFormattedCitation":"Ajar Permono, “SANGKAN PARANING DUMADI SUMBU FILOSOFI YOGYAKARTA: DALAM LENSA FENOMENOLOGI-HERMENEUTIKA,” &lt;i&gt;Nun: Jurnal Studi Alquran Dan Tafsir Di Nusantara&lt;/i&gt; 7, no. 1 (2021), https://doi.org/10.32495/nun.v7i1.233."},"properties":{"noteIndex":26},"schema":"https://github.com/citation-style-language/schema/raw/master/csl-citation.json"}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Ajar Permono, “SANGKAN PARANING DUMADI SUMBU FILOSOFI YOGYAKARTA: DALAM LENSA FENOMENOLOGI-HERMENEUTIKA,” </w:t>
      </w:r>
      <w:r w:rsidRPr="00C66F6D">
        <w:rPr>
          <w:rFonts w:ascii="Times New Roman" w:hAnsi="Times New Roman" w:cs="Times New Roman"/>
          <w:i/>
        </w:rPr>
        <w:t>Nun: Jurnal Studi Alquran Dan Tafsir Di Nusantara</w:t>
      </w:r>
      <w:r w:rsidRPr="00C66F6D">
        <w:rPr>
          <w:rFonts w:ascii="Times New Roman" w:hAnsi="Times New Roman" w:cs="Times New Roman"/>
        </w:rPr>
        <w:t xml:space="preserve"> 7, no. 1 (2021), https://doi.org/10.32495/nun.v7i1.233.</w:t>
      </w:r>
      <w:r w:rsidRPr="00C66F6D">
        <w:rPr>
          <w:rFonts w:ascii="Times New Roman" w:hAnsi="Times New Roman" w:cs="Times New Roman"/>
        </w:rPr>
        <w:fldChar w:fldCharType="end"/>
      </w:r>
    </w:p>
  </w:footnote>
  <w:footnote w:id="27">
    <w:p w14:paraId="0D330C51" w14:textId="0833C30A"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{"citationItems":[{"id":"ITEM-1","itemData":{"DOI":"10.5614/jpwk.2015.26.3.6","ISSN":"08539847","abstract":"Dengan ditetapkannya budaya dan tata ruang kota sebagai penanda keistimewaan Yogyakarta dalam UU No. 13 tahun 2012 tentang Keistimewaan Yogyakarta, maka Yogyakarta merupakan kasus spesifik dalam Penataan Ruang, karena aspek Tata Ruang menjadi salah satu penanda Keistimewaannya. Apa yang istimewa. Apanya yang istimewa dang mengapa istimewa; apakah penanda (tata ruang kota), petanda (konsep budaya) atau makna/pesan dari hubungan antara petanda dengan penandanya yang tersirat dalam wujud tata ruang kota Yogya. Penelitian ini berupaya untuk mengenali dan memahami hubungan antara kebudayaan, tata kota dan keistimewaan Yogyakarta. Dari bukti-bukti empiris, kajian tentang kebudayan dan tata ruang kota memerlukan rentang waktu panjang, karena akan menyangkut data longitudinal (diakronik) dan lateral (sinkronik). Oleh karena itu studi ini perlu didudukkan dalam bingkai sejarah dan budaya, untuk membaca peristiwa sepanjang perkembangan kota Yogyakarta, dari HB I sampai HB IX. Kemudian untuk memahami makna kaitan antar penanda dan petanda sepanjang perjalanan perkembangan kota, maka digunakan metoda hermeneutika, khususnya Hermeneutik Paul Ricoeur. Dari hasil kajian terhadap obyek tata ruang kota yang dianggap istimewa, maka budaya yang mewujud dalam keistimewaan tata ruang kota Yogyakarta bisa dilihat dari komponen ruang kotanya maupun konfigurasi fungsi ruang kotanya. Kesimpulan penting dari penelitian ini adalah konsep budaya yang mewujud dalam tata ruang kota, yaitu monumental dan pertahanan, yang tidak ditemui di kota manapun di Indonesia. Kemudian dari sisi makna, terjadi perbedaan makna simbol-simbol tata ruang kota di era HB I dan HB IX. . Kata kunci. Kebudayaan, tata ruang kota, budaya, Yogyakarta. [Received:","author":[{"dropping-particle":"","family":"Suryanto, Suryanto","given":"Ahmad Junaedi &amp; Sudaryono","non-dropping-particle":"","parse-names":false,"suffix":""}],"container-title":"Jurnal Perencanaan Wilayah dan Kota","id":"ITEM-1","issue":"3","issued":{"date-parts":[["2015"]]},"page":"230-252","title":"Aspek Budaya Dalam Keistimewaan Tata Ruang Kota Yogyakarta","type":"article-journal","volume":"26"},"uris":["http://www.mendeley.com/documents/?uuid=acff520b-d210-4a9c-bfc1-33248d58dc95"]}],"mendeley":{"formattedCitation":"Suryanto, Suryanto, “Aspek Budaya Dalam Keistimewaan Tata Ruang Kota Yogyakarta.”","plainTextFormattedCitation":"Suryanto, Suryanto, “Aspek Budaya Dalam Keistimewaan Tata Ruang Kota Yogyakarta.”","previouslyFormattedCitation":"Suryanto, Suryanto, “Aspek Budaya Dalam Keistimewaan Tata Ruang Kota Yogyakarta.”"},"properties":{"noteIndex":27},"schema":"https://github.com/citation-style-language/schema/raw/master/csl-citation.json"}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Suryanto, Suryanto, “Aspek Budaya Dalam Keistimewaan Tata Ruang Kota Yogyakarta.”</w:t>
      </w:r>
      <w:r w:rsidRPr="00C66F6D">
        <w:rPr>
          <w:rFonts w:ascii="Times New Roman" w:hAnsi="Times New Roman" w:cs="Times New Roman"/>
        </w:rPr>
        <w:fldChar w:fldCharType="end"/>
      </w:r>
    </w:p>
  </w:footnote>
  <w:footnote w:id="28">
    <w:p w14:paraId="64DAE872" w14:textId="3F4CCA13"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.","type":"book","volume":"229"},"uris":["http://www.mendeley.com/documents/?uuid=57348eb3-1fe3-3f8e-a2fc-8149c778a402"]}],"mendeley":{"formattedCitation":"Eliade, &lt;i&gt;The Sacred and the Profane: The Nature of Religion, Trans. .&lt;/i&gt;","plainTextFormattedCitation":"Eliade, The Sacred and the Profane: The Nature of Religion, Trans. .","previouslyFormattedCitation":"Eliade, &lt;i&gt;The Sacred and the Profane: The Nature of Religion, Trans. .&lt;/i&gt;"},"properties":{"noteIndex":28},"schema":"https://github.com/citation-style-language/schema/raw/master/csl-citation.json"}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fldChar w:fldCharType="end"/>
      </w:r>
    </w:p>
  </w:footnote>
  <w:footnote w:id="29">
    <w:p w14:paraId="5196EEB2" w14:textId="734B21FC"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{"citationItems":[{"id":"ITEM-1","itemData":{"DOI":"10.32495/nun.v7i1.233","ISSN":"2502-3896","abstract":"The Philosophy Axis of the Yogyakarta Palace reflects the human journey from a fetus, a baby, growing into a child, a teenager then an adult human being, having a family, aging and finally dying. The complete journey of human life is reflected in the philosophical expression of Sangkan Paraning Dumadi as the teachings of Islam are innalillahi wa innailaihi roji'un (QS. Al-Baqarah [2]:156). The philosophical concept of the heritage of the Javanese poets by Prince Mangkubumi is manifested in the form of the Yogyakarta Palace architecture. This article reviews the relationship of religion and culture with the Axis of Philosophy of Yogyakarta City within the framework of Javanese-Islamic typology through a phenomenology-hermeneutics of Husserlian-Heideggero-Gadamerian.","author":[{"dropping-particle":"","family":"Permono","given":"Ajar","non-dropping-particle":"","parse-names":false,"suffix":""}],"container-title":"Nun: Jurnal Studi Alquran dan Tafsir di Nusantara","id":"ITEM-1","issue":"1","issued":{"date-parts":[["2021"]]},"title":"SANGKAN PARANING DUMADI SUMBU FILOSOFI YOGYAKARTA: DALAM LENSA FENOMENOLOGI-HERMENEUTIKA","type":"article-journal","volume":"7"},"uris":["http://www.mendeley.com/documents/?uuid=59e6bee7-d1a7-3270-b30c-dbdcc412521c"]}],"mendeley":{"formattedCitation":"Permono, “SANGKAN PARANING DUMADI SUMBU FILOSOFI YOGYAKARTA: DALAM LENSA FENOMENOLOGI-HERMENEUTIKA.”","plainTextFormattedCitation":"Permono, “SANGKAN PARANING DUMADI SUMBU FILOSOFI YOGYAKARTA: DALAM LENSA FENOMENOLOGI-HERMENEUTIKA.”","previouslyFormattedCitation":"Permono, “SANGKAN PARANING DUMADI SUMBU FILOSOFI YOGYAKARTA: DALAM LENSA FENOMENOLOGI-HERMENEUTIKA.”"},"properties":{"noteIndex":29},"schema":"https://github.com/citation-style-language/schema/raw/master/csl-citation.json"}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Permono, “SANGKAN PARANING DUMADI SUMBU FILOSOFI YOGYAKARTA: DALAM LENSA FENOMENOLOGI-HERMENEUTIKA.”</w:t>
      </w:r>
      <w:r w:rsidRPr="00C66F6D">
        <w:rPr>
          <w:rFonts w:ascii="Times New Roman" w:hAnsi="Times New Roman" w:cs="Times New Roman"/>
        </w:rPr>
        <w:fldChar w:fldCharType="end"/>
      </w:r>
    </w:p>
  </w:footnote>
  <w:footnote w:id="30">
    <w:p w14:paraId="372AFEB3" w14:textId="6A76690C"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{"citationItems":[{"id":"ITEM-1","itemData":{"abstract":"A highly original and scholarly work on spirituality by noted historian Mircea Eliade In The Sacred and the Profane, Mircea Eliade observes that while contemporary people believe their world is entirely profane, or secular, they still at times find themselves connected unconsciously to the memory of something sacred. It's this premise that both drives Eliade's exhaustive exploration of the sacred--as it has manifested in space, time, nature and the cosmos, and life itself--and buttresses his expansive view of the human experience.","author":[{"dropping-particle":"","family":"Eliade","given":"Mircea","non-dropping-particle":"","parse-names":false,"suffix":""}],"container-title":"Harcourt, Brace &amp; World, Inc","id":"ITEM-1","issued":{"date-parts":[["1959"]]},"title":"The sacred and the profane: The nature of religion, trans. .","type":"book","volume":"229"},"uris":["http://www.mendeley.com/documents/?uuid=57348eb3-1fe3-3f8e-a2fc-8149c778a402"]}],"mendeley":{"formattedCitation":"Eliade, &lt;i&gt;The Sacred and the Profane: The Nature of Religion, Trans. .&lt;/i&gt;","plainTextFormattedCitation":"Eliade, The Sacred and the Profane: The Nature of Religion, Trans. .","previouslyFormattedCitation":"Eliade, &lt;i&gt;The Sacred and the Profane: The Nature of Religion, Trans. .&lt;/i&gt;"},"properties":{"noteIndex":30},"schema":"https://github.com/citation-style-language/schema/raw/master/csl-citation.json"}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Eliade, </w:t>
      </w:r>
      <w:r w:rsidRPr="00C66F6D">
        <w:rPr>
          <w:rFonts w:ascii="Times New Roman" w:hAnsi="Times New Roman" w:cs="Times New Roman"/>
          <w:i/>
        </w:rPr>
        <w:t>The Sacred and the Profane: The Nature of Religion, Trans. .</w:t>
      </w:r>
      <w:r w:rsidRPr="00C66F6D">
        <w:rPr>
          <w:rFonts w:ascii="Times New Roman" w:hAnsi="Times New Roman" w:cs="Times New Roman"/>
        </w:rPr>
        <w:fldChar w:fldCharType="end"/>
      </w:r>
    </w:p>
  </w:footnote>
  <w:footnote w:id="31">
    <w:p w14:paraId="52B0CD03" w14:textId="4C9F9573"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{"citationItems":[{"id":"ITEM-1","itemData":{"author":[{"dropping-particle":"","family":"Wardani","given":"Laksmi Kusuma","non-dropping-particle":"","parse-names":false,"suffix":""}],"editor":[{"dropping-particle":"","family":"Putro","given":"Purwito &amp; Indro Baskoro Miko","non-dropping-particle":"","parse-names":false,"suffix":""}],"id":"ITEM-1","issued":{"date-parts":[["2009"]]},"publisher":"Lembaga Pengkajian dan Penerbitan Seni Kriya","publisher-place":"Yogyakarta","title":"Makna Bangunan Keraton Yogyakarta","type":"chapter"},"uris":["http://www.mendeley.com/documents/?uuid=83f7beda-2ad6-4081-978c-e5537bfe3837"]}],"mendeley":{"formattedCitation":"Wardani, “Makna Bangunan Keraton Yogyakarta.”","plainTextFormattedCitation":"Wardani, “Makna Bangunan Keraton Yogyakarta.”","previouslyFormattedCitation":"Wardani, “Makna Bangunan Keraton Yogyakarta.”"},"properties":{"noteIndex":31},"schema":"https://github.com/citation-style-language/schema/raw/master/csl-citation.json"}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Wardani, “Makna Bangunan Keraton Yogyakarta.”</w:t>
      </w:r>
      <w:r w:rsidRPr="00C66F6D">
        <w:rPr>
          <w:rFonts w:ascii="Times New Roman" w:hAnsi="Times New Roman" w:cs="Times New Roman"/>
        </w:rPr>
        <w:fldChar w:fldCharType="end"/>
      </w:r>
    </w:p>
  </w:footnote>
  <w:footnote w:id="32">
    <w:p w14:paraId="6A7D83DC" w14:textId="1778C7FD"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{"citationItems":[{"id":"ITEM-1","itemData":{"DOI":"10.21154/dialogia.v17i1.1653","ISSN":"1693-1149","abstract":"Abstract: This article is an essential part of the development of the treasures that relates to the realm of the mystical life of Javanese, particularly those related to the ancient literature studied by the adherents of  the mystical Islamic teachings of Kejawen. The manuscript of  Kunci Swarga Miftahul Djanati provide an attempt to integrate the Sufism theory into the realm of the adherents in different perspective, namely by emphasizing esoteric aspects in the daily life of Javanese, especially the concept of relations of God with the universe .The emphasis of the manuscript is the aspects of the personal quality of human beings (Insan Kamil). In this context, the researcher is intended to scrutinize the practice of Sangkan Paraning Dumadi.The data were in the form of Sangkan Paraning Dumadi teachings in the manuscript of Kunci Swarga Mifthul Djanati written by Bratakesawa  in 1952. The findings showed that the manuscripts of Swarga Miftahul Djanati encompasses several principles which related to views of Sufism. It can be ascertained by a number of terminologies that can be found in the text, such as the nature of life, Nur Muhammad, ma'rifah, self-knowledge, self-mutilation and worship. Furthermore, the uniqueness of the idea can be seen from the description process by reducing through simplification of the local language used. Then, it has strong influences of the Javananese’s exposure.الملخص: هذا لبحث جزء مهم من استكشاف تطور الكنوز الإسلامية للأرخبيل التي تتعلق بمجال الحياة الصوفية للشعب الجاوي ، وخاصة المتعلقة بالأدب القديم الذي يدرس من خلال ممارسة التعاليم الإسلامية الصوفية لكيجوين. في نص Kunci Swarga Miftahul Djanati، محاولة من قبل المؤلف لجذب نظرية التصوف إلى عالم الممارسة العملية باستخدام اتجاه مختلف، أي من خلال التأكيد على الجوانب الباطنية في سلوك الحياة اليومية للشعب الجاوي ، وخاصة في النظر إلى علاقات العبد مع الله والكون ، بالطبع يتم التركيز على الجوانب المثالية للجودة الشخصية للبشر (إنسان كامل). في هذا السياق ، يصف الباحث تعاليم sangkan paraning، ثم يحللها ، بحيث يمكن رؤيتها شاملا. البيانات المستخرجة هي بيانات sangkan paraning تعاليم dumadi في نص Kunci Swarga Mifthul Djanati  الذي كتبه Bratakesawa عام 1952. يحتوي النص الرئيسي Swarga Miftahul Djanati على العديد من الأشياء المهمة المتعلقة بوجهات النظر في عالم الصوفية. يتضح هذا من خلال عدد من المصطلحات التي يمكن العثور عليها في النص، مثل طبيعة الحياة، نور محمد،  المعرفة، معرفة الذات، تشويه الذات، العبادة ، وما أشبه ذلك. وأما خصوصيته في عملية الوصف، من قبل المؤلف الذي تم تخفيضها من خلال تبسي…","author":[{"dropping-particle":"","family":"Kolis","given":"Nur","non-dropping-particle":"","parse-names":false,"suffix":""},{"dropping-particle":"","family":"Ajhuri","given":"Kayyis Fithri","non-dropping-particle":"","parse-names":false,"suffix":""}],"container-title":"Dialogia","id":"ITEM-1","issue":"1","issued":{"date-parts":[["2019"]]},"title":"SANGKAN PARANING DUMADI: Eksplorasi Sufistik Konsep Mengenal Diri dalam Pustaka Islam Jawa Prespektik Kunci Swarga Miftahul Djanati","type":"article-journal","volume":"17"},"uris":["http://www.mendeley.com/documents/?uuid=0a85ee54-f7cc-390c-93ea-ceccc7c68ba5"]}],"mendeley":{"formattedCitation":"Nur Kolis and Kayyis Fithri Ajhuri, “SANGKAN PARANING DUMADI: Eksplorasi Sufistik Konsep Mengenal Diri Dalam Pustaka Islam Jawa Prespektik Kunci Swarga Miftahul Djanati,” &lt;i&gt;Dialogia&lt;/i&gt; 17, no. 1 (2019), https://doi.org/10.21154/dialogia.v17i1.1653.","plainTextFormattedCitation":"Nur Kolis and Kayyis Fithri Ajhuri, “SANGKAN PARANING DUMADI: Eksplorasi Sufistik Konsep Mengenal Diri Dalam Pustaka Islam Jawa Prespektik Kunci Swarga Miftahul Djanati,” Dialogia 17, no. 1 (2019), https://doi.org/10.21154/dialogia.v17i1.1653.","previouslyFormattedCitation":"Nur Kolis and Kayyis Fithri Ajhuri, “SANGKAN PARANING DUMADI: Eksplorasi Sufistik Konsep Mengenal Diri Dalam Pustaka Islam Jawa Prespektik Kunci Swarga Miftahul Djanati,” &lt;i&gt;Dialogia&lt;/i&gt; 17, no. 1 (2019), https://doi.org/10.21154/dialogia.v17i1.1653."},"properties":{"noteIndex":32},"schema":"https://github.com/citation-style-language/schema/raw/master/csl-citation.json"}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Nur Kolis and Kayyis Fithri Ajhuri, “SANGKAN PARANING DUMADI: Eksplorasi Sufistik Konsep Mengenal Diri Dalam Pustaka Islam Jawa Prespektik Kunci Swarga Miftahul Djanati,” </w:t>
      </w:r>
      <w:r w:rsidRPr="00C66F6D">
        <w:rPr>
          <w:rFonts w:ascii="Times New Roman" w:hAnsi="Times New Roman" w:cs="Times New Roman"/>
          <w:i/>
        </w:rPr>
        <w:t>Dialogia</w:t>
      </w:r>
      <w:r w:rsidRPr="00C66F6D">
        <w:rPr>
          <w:rFonts w:ascii="Times New Roman" w:hAnsi="Times New Roman" w:cs="Times New Roman"/>
        </w:rPr>
        <w:t xml:space="preserve"> 17, no. 1 (2019), https://doi.org/10.21154/dialogia.v17i1.1653.</w:t>
      </w:r>
      <w:r w:rsidRPr="00C66F6D">
        <w:rPr>
          <w:rFonts w:ascii="Times New Roman" w:hAnsi="Times New Roman" w:cs="Times New Roman"/>
        </w:rPr>
        <w:fldChar w:fldCharType="end"/>
      </w:r>
    </w:p>
  </w:footnote>
  <w:footnote w:id="33">
    <w:p w14:paraId="69FE9877" w14:textId="31B81B09"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{"citationItems":[{"id":"ITEM-1","itemData":{"ISSN":"1411-5875","abstract":"The concept of sangkan paraning dumadi is always related to monotheism. In the Javanese tradition, the concept is inherent in every tradition and local wisdom, so that each individual is able to appreciate the origins of the creation of his life. One form of local wisdom is the use of syiir as a symbol. In this study, the syir that was spoken was sun ngawiti by Kiai Sa'dullah Majdi. The purpose of this study is to identify and explain the concept of sangkan paraning dumadi in the syiir. The data was obtained documentatively through a search of a number of articles related to the syiir and the concept of sangkan paraning dumadi. It is used to find out the theoretical/epistemological concept of poetry and the study of sangkan paraning dumadi. The results of this study indicate that syiir sun ngawiti has the concept of sangkan paraning dumadi in the form of monotheism, accentuatio of manifestation as a servant, and charity and faith in knowledge.","author":[{"dropping-particle":"","family":"Alfiana","given":"Nur","non-dropping-particle":"","parse-names":false,"suffix":""},{"dropping-particle":"","family":"Rochman","given":"Kholil Lur","non-dropping-particle":"","parse-names":false,"suffix":""},{"dropping-particle":"","family":"Budiantoro","given":"Wahyu","non-dropping-particle":"","parse-names":false,"suffix":""}],"container-title":"Jurnal Penelitian Agama −","id":"ITEM-1","issue":"2","issued":{"date-parts":[["2021"]]},"title":"Konsep Sangkan Paraning Dumadi dalam Syiir Sun Ngawiti Karya Kiai Sa'dullah Majdi","type":"article-journal","volume":"22"},"uris":["http://www.mendeley.com/documents/?uuid=42a4740f-3968-30c4-ad9d-7c50a05b38d4"]}],"mendeley":{"formattedCitation":"Nur Alfiana, Kholil Lur Rochman, and Wahyu Budiantoro, “Konsep Sangkan Paraning Dumadi Dalam Syiir Sun Ngawiti Karya Kiai Sa’dullah Majdi,” &lt;i&gt;Jurnal Penelitian Agama −&lt;/i&gt; 22, no. 2 (2021).","plainTextFormattedCitation":"Nur Alfiana, Kholil Lur Rochman, and Wahyu Budiantoro, “Konsep Sangkan Paraning Dumadi Dalam Syiir Sun Ngawiti Karya Kiai Sa’dullah Majdi,” Jurnal Penelitian Agama − 22, no. 2 (2021).","previouslyFormattedCitation":"Nur Alfiana, Kholil Lur Rochman, and Wahyu Budiantoro, “Konsep Sangkan Paraning Dumadi Dalam Syiir Sun Ngawiti Karya Kiai Sa’dullah Majdi,” &lt;i&gt;Jurnal Penelitian Agama −&lt;/i&gt; 22, no. 2 (2021)."},"properties":{"noteIndex":33},"schema":"https://github.com/citation-style-language/schema/raw/master/csl-citation.json"}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 xml:space="preserve">Nur Alfiana, Kholil Lur Rochman, and Wahyu Budiantoro, “Konsep Sangkan Paraning Dumadi Dalam Syiir Sun Ngawiti Karya Kiai Sa’dullah Majdi,” </w:t>
      </w:r>
      <w:r w:rsidRPr="00C66F6D">
        <w:rPr>
          <w:rFonts w:ascii="Times New Roman" w:hAnsi="Times New Roman" w:cs="Times New Roman"/>
          <w:i/>
        </w:rPr>
        <w:t>Jurnal Penelitian Agama −</w:t>
      </w:r>
      <w:r w:rsidRPr="00C66F6D">
        <w:rPr>
          <w:rFonts w:ascii="Times New Roman" w:hAnsi="Times New Roman" w:cs="Times New Roman"/>
        </w:rPr>
        <w:t xml:space="preserve"> 22, no. 2 (2021).</w:t>
      </w:r>
      <w:r w:rsidRPr="00C66F6D">
        <w:rPr>
          <w:rFonts w:ascii="Times New Roman" w:hAnsi="Times New Roman" w:cs="Times New Roman"/>
        </w:rPr>
        <w:fldChar w:fldCharType="end"/>
      </w:r>
    </w:p>
  </w:footnote>
  <w:footnote w:id="34">
    <w:p w14:paraId="04072AA1" w14:textId="0E7273A3" w:rsidR="00A07562" w:rsidRPr="00C66F6D" w:rsidRDefault="00A07562" w:rsidP="00C66F6D">
      <w:pPr>
        <w:pStyle w:val="TeksCatatanKaki"/>
        <w:ind w:firstLine="720"/>
        <w:jc w:val="both"/>
        <w:rPr>
          <w:rFonts w:ascii="Times New Roman" w:hAnsi="Times New Roman" w:cs="Times New Roman"/>
        </w:rPr>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{"citationItems":[{"id":"ITEM-1","itemData":{"DOI":"10.32495/nun.v7i1.233","ISSN":"2502-3896","abstract":"The Philosophy Axis of the Yogyakarta Palace reflects the human journey from a fetus, a baby, growing into a child, a teenager then an adult human being, having a family, aging and finally dying. The complete journey of human life is reflected in the philosophical expression of Sangkan Paraning Dumadi as the teachings of Islam are innalillahi wa innailaihi roji'un (QS. Al-Baqarah [2]:156). The philosophical concept of the heritage of the Javanese poets by Prince Mangkubumi is manifested in the form of the Yogyakarta Palace architecture. This article reviews the relationship of religion and culture with the Axis of Philosophy of Yogyakarta City within the framework of Javanese-Islamic typology through a phenomenology-hermeneutics of Husserlian-Heideggero-Gadamerian.","author":[{"dropping-particle":"","family":"Permono","given":"Ajar","non-dropping-particle":"","parse-names":false,"suffix":""}],"container-title":"Nun: Jurnal Studi Alquran dan Tafsir di Nusantara","id":"ITEM-1","issue":"1","issued":{"date-parts":[["2021"]]},"title":"SANGKAN PARANING DUMADI SUMBU FILOSOFI YOGYAKARTA: DALAM LENSA FENOMENOLOGI-HERMENEUTIKA","type":"article-journal","volume":"7"},"uris":["http://www.mendeley.com/documents/?uuid=59e6bee7-d1a7-3270-b30c-dbdcc412521c"]}],"mendeley":{"formattedCitation":"Permono, “SANGKAN PARANING DUMADI SUMBU FILOSOFI YOGYAKARTA: DALAM LENSA FENOMENOLOGI-HERMENEUTIKA.”","plainTextFormattedCitation":"Permono, “SANGKAN PARANING DUMADI SUMBU FILOSOFI YOGYAKARTA: DALAM LENSA FENOMENOLOGI-HERMENEUTIKA.”","previouslyFormattedCitation":"Permono, “SANGKAN PARANING DUMADI SUMBU FILOSOFI YOGYAKARTA: DALAM LENSA FENOMENOLOGI-HERMENEUTIKA.”"},"properties":{"noteIndex":34},"schema":"https://github.com/citation-style-language/schema/raw/master/csl-citation.json"}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Permono, “SANGKAN PARANING DUMADI SUMBU FILOSOFI YOGYAKARTA: DALAM LENSA FENOMENOLOGI-HERMENEUTIKA.”</w:t>
      </w:r>
      <w:r w:rsidRPr="00C66F6D">
        <w:rPr>
          <w:rFonts w:ascii="Times New Roman" w:hAnsi="Times New Roman" w:cs="Times New Roman"/>
        </w:rPr>
        <w:fldChar w:fldCharType="end"/>
      </w:r>
    </w:p>
  </w:footnote>
  <w:footnote w:id="35">
    <w:p w14:paraId="57BBE720" w14:textId="7CF2F4B1" w:rsidR="00A07562" w:rsidRDefault="00A07562" w:rsidP="00C66F6D">
      <w:pPr>
        <w:pStyle w:val="TeksCatatanKaki"/>
        <w:ind w:firstLine="720"/>
        <w:jc w:val="both"/>
      </w:pPr>
      <w:r w:rsidRPr="00C66F6D">
        <w:rPr>
          <w:rStyle w:val="ReferensiCatatanKaki"/>
          <w:rFonts w:ascii="Times New Roman" w:hAnsi="Times New Roman" w:cs="Times New Roman"/>
        </w:rPr>
        <w:footnoteRef/>
      </w:r>
      <w:r w:rsidRPr="00C66F6D">
        <w:rPr>
          <w:rFonts w:ascii="Times New Roman" w:hAnsi="Times New Roman" w:cs="Times New Roman"/>
        </w:rPr>
        <w:t xml:space="preserve"> </w:t>
      </w:r>
      <w:r w:rsidRPr="00C66F6D">
        <w:rPr>
          <w:rFonts w:ascii="Times New Roman" w:hAnsi="Times New Roman" w:cs="Times New Roman"/>
        </w:rPr>
        <w:fldChar w:fldCharType="begin" w:fldLock="1"/>
      </w:r>
      <w:r w:rsidR="003A19C7" w:rsidRPr="00C66F6D">
        <w:rPr>
          <w:rFonts w:ascii="Times New Roman" w:hAnsi="Times New Roman" w:cs="Times New Roman"/>
        </w:rPr>
        <w:instrText>ADDIN CSL_CITATION {"citationItems":[{"id":"ITEM-1","itemData":{"DOI":"10.32495/nun.v7i1.233","ISSN":"2502-3896","abstract":"The Philosophy Axis of the Yogyakarta Palace reflects the human journey from a fetus, a baby, growing into a child, a teenager then an adult human being, having a family, aging and finally dying. The complete journey of human life is reflected in the philosophical expression of Sangkan Paraning Dumadi as the teachings of Islam are innalillahi wa innailaihi roji'un (QS. Al-Baqarah [2]:156). The philosophical concept of the heritage of the Javanese poets by Prince Mangkubumi is manifested in the form of the Yogyakarta Palace architecture. This article reviews the relationship of religion and culture with the Axis of Philosophy of Yogyakarta City within the framework of Javanese-Islamic typology through a phenomenology-hermeneutics of Husserlian-Heideggero-Gadamerian.","author":[{"dropping-particle":"","family":"Permono","given":"Ajar","non-dropping-particle":"","parse-names":false,"suffix":""}],"container-title":"Nun: Jurnal Studi Alquran dan Tafsir di Nusantara","id":"ITEM-1","issue":"1","issued":{"date-parts":[["2021"]]},"title":"SANGKAN PARANING DUMADI SUMBU FILOSOFI YOGYAKARTA: DALAM LENSA FENOMENOLOGI-HERMENEUTIKA","type":"article-journal","volume":"7"},"uris":["http://www.mendeley.com/documents/?uuid=59e6bee7-d1a7-3270-b30c-dbdcc412521c"]}],"mendeley":{"formattedCitation":"Permono.","plainTextFormattedCitation":"Permono.","previouslyFormattedCitation":"Permono."},"properties":{"noteIndex":35},"schema":"https://github.com/citation-style-language/schema/raw/master/csl-citation.json"}</w:instrText>
      </w:r>
      <w:r w:rsidRPr="00C66F6D">
        <w:rPr>
          <w:rFonts w:ascii="Times New Roman" w:hAnsi="Times New Roman" w:cs="Times New Roman"/>
        </w:rPr>
        <w:fldChar w:fldCharType="separate"/>
      </w:r>
      <w:r w:rsidRPr="00C66F6D">
        <w:rPr>
          <w:rFonts w:ascii="Times New Roman" w:hAnsi="Times New Roman" w:cs="Times New Roman"/>
        </w:rPr>
        <w:t>Permono.</w:t>
      </w:r>
      <w:r w:rsidRPr="00C66F6D">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D51E" w14:textId="6202C856" w:rsidR="006F42BC" w:rsidRPr="006F42BC" w:rsidRDefault="00320201" w:rsidP="000C38B0">
    <w:pPr>
      <w:rPr>
        <w:rFonts w:asciiTheme="majorBidi" w:eastAsia="Times New Roman" w:hAnsiTheme="majorBidi" w:cstheme="majorBidi"/>
        <w:i/>
        <w:iCs/>
        <w:noProof w:val="0"/>
        <w:sz w:val="24"/>
        <w:szCs w:val="24"/>
        <w:lang w:bidi="ar-SA"/>
      </w:rPr>
    </w:pPr>
    <w:r>
      <w:rPr>
        <w:rFonts w:asciiTheme="majorBidi" w:eastAsia="Times New Roman" w:hAnsiTheme="majorBidi" w:cstheme="majorBidi"/>
        <w:i/>
        <w:iCs/>
        <w:noProof w:val="0"/>
        <w:sz w:val="24"/>
        <w:szCs w:val="24"/>
        <w:lang w:bidi="ar-SA"/>
      </w:rPr>
      <w:t xml:space="preserve">Siti </w:t>
    </w:r>
    <w:proofErr w:type="spellStart"/>
    <w:r>
      <w:rPr>
        <w:rFonts w:asciiTheme="majorBidi" w:eastAsia="Times New Roman" w:hAnsiTheme="majorBidi" w:cstheme="majorBidi"/>
        <w:i/>
        <w:iCs/>
        <w:noProof w:val="0"/>
        <w:sz w:val="24"/>
        <w:szCs w:val="24"/>
        <w:lang w:bidi="ar-SA"/>
      </w:rPr>
      <w:t>Ahsanul</w:t>
    </w:r>
    <w:proofErr w:type="spellEnd"/>
    <w:r>
      <w:rPr>
        <w:rFonts w:asciiTheme="majorBidi" w:eastAsia="Times New Roman" w:hAnsiTheme="majorBidi" w:cstheme="majorBidi"/>
        <w:i/>
        <w:iCs/>
        <w:noProof w:val="0"/>
        <w:sz w:val="24"/>
        <w:szCs w:val="24"/>
        <w:lang w:bidi="ar-SA"/>
      </w:rPr>
      <w:t xml:space="preserve"> Haq</w:t>
    </w:r>
    <w:r w:rsidR="006F42BC">
      <w:rPr>
        <w:rFonts w:asciiTheme="majorBidi" w:eastAsia="Times New Roman" w:hAnsiTheme="majorBidi" w:cstheme="majorBidi"/>
        <w:i/>
        <w:iCs/>
        <w:noProof w:val="0"/>
        <w:sz w:val="24"/>
        <w:szCs w:val="24"/>
        <w:lang w:bidi="ar-SA"/>
      </w:rPr>
      <w:t xml:space="preserve">                          </w:t>
    </w:r>
    <w:r w:rsidR="006F42BC">
      <w:rPr>
        <w:rFonts w:asciiTheme="majorBidi" w:eastAsia="Times New Roman" w:hAnsiTheme="majorBidi" w:cstheme="majorBidi"/>
        <w:i/>
        <w:iCs/>
        <w:noProof w:val="0"/>
        <w:sz w:val="24"/>
        <w:szCs w:val="24"/>
        <w:lang w:bidi="ar-SA"/>
      </w:rPr>
      <w:tab/>
    </w:r>
    <w:r w:rsidR="006F42BC">
      <w:rPr>
        <w:rFonts w:asciiTheme="majorBidi" w:eastAsia="Times New Roman" w:hAnsiTheme="majorBidi" w:cstheme="majorBidi"/>
        <w:i/>
        <w:iCs/>
        <w:noProof w:val="0"/>
        <w:sz w:val="24"/>
        <w:szCs w:val="24"/>
        <w:lang w:bidi="ar-SA"/>
      </w:rPr>
      <w:tab/>
    </w:r>
    <w:r w:rsidR="006F42BC">
      <w:rPr>
        <w:rFonts w:asciiTheme="majorBidi" w:eastAsia="Times New Roman" w:hAnsiTheme="majorBidi" w:cstheme="majorBidi"/>
        <w:i/>
        <w:iCs/>
        <w:noProof w:val="0"/>
        <w:sz w:val="24"/>
        <w:szCs w:val="24"/>
        <w:lang w:bidi="ar-SA"/>
      </w:rPr>
      <w:tab/>
    </w:r>
    <w:r w:rsidR="006F42BC">
      <w:rPr>
        <w:rFonts w:asciiTheme="majorBidi" w:eastAsia="Times New Roman" w:hAnsiTheme="majorBidi" w:cstheme="majorBidi"/>
        <w:i/>
        <w:iCs/>
        <w:noProof w:val="0"/>
        <w:sz w:val="24"/>
        <w:szCs w:val="24"/>
        <w:lang w:bidi="ar-SA"/>
      </w:rPr>
      <w:tab/>
    </w:r>
    <w:r w:rsidR="006F42BC">
      <w:rPr>
        <w:rFonts w:asciiTheme="majorBidi" w:eastAsia="Times New Roman" w:hAnsiTheme="majorBidi" w:cstheme="majorBidi"/>
        <w:i/>
        <w:iCs/>
        <w:noProof w:val="0"/>
        <w:sz w:val="24"/>
        <w:szCs w:val="24"/>
        <w:lang w:bidi="ar-SA"/>
      </w:rPr>
      <w:tab/>
    </w:r>
    <w:proofErr w:type="spellStart"/>
    <w:r>
      <w:rPr>
        <w:rFonts w:asciiTheme="majorBidi" w:eastAsia="Times New Roman" w:hAnsiTheme="majorBidi" w:cstheme="majorBidi"/>
        <w:i/>
        <w:iCs/>
        <w:noProof w:val="0"/>
        <w:sz w:val="24"/>
        <w:szCs w:val="24"/>
        <w:lang w:bidi="ar-SA"/>
      </w:rPr>
      <w:t>Analisis</w:t>
    </w:r>
    <w:proofErr w:type="spellEnd"/>
    <w:r>
      <w:rPr>
        <w:rFonts w:asciiTheme="majorBidi" w:eastAsia="Times New Roman" w:hAnsiTheme="majorBidi" w:cstheme="majorBidi"/>
        <w:i/>
        <w:iCs/>
        <w:noProof w:val="0"/>
        <w:sz w:val="24"/>
        <w:szCs w:val="24"/>
        <w:lang w:bidi="ar-SA"/>
      </w:rPr>
      <w:t xml:space="preserve"> Yang </w:t>
    </w:r>
    <w:proofErr w:type="spellStart"/>
    <w:r>
      <w:rPr>
        <w:rFonts w:asciiTheme="majorBidi" w:eastAsia="Times New Roman" w:hAnsiTheme="majorBidi" w:cstheme="majorBidi"/>
        <w:i/>
        <w:iCs/>
        <w:noProof w:val="0"/>
        <w:sz w:val="24"/>
        <w:szCs w:val="24"/>
        <w:lang w:bidi="ar-SA"/>
      </w:rPr>
      <w:t>Sakral</w:t>
    </w:r>
    <w:proofErr w:type="spellEnd"/>
    <w:r>
      <w:rPr>
        <w:rFonts w:asciiTheme="majorBidi" w:eastAsia="Times New Roman" w:hAnsiTheme="majorBidi" w:cstheme="majorBidi"/>
        <w:i/>
        <w:iCs/>
        <w:noProof w:val="0"/>
        <w:sz w:val="24"/>
        <w:szCs w:val="24"/>
        <w:lang w:bidi="ar-S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4C1A" w14:textId="6A95A0D1" w:rsidR="00CE2C1D" w:rsidRPr="00CE2C1D" w:rsidRDefault="00CE2C1D" w:rsidP="00CE2C1D">
    <w:pPr>
      <w:spacing w:after="0" w:line="240" w:lineRule="auto"/>
      <w:jc w:val="center"/>
      <w:rPr>
        <w:rFonts w:ascii="Times New Roman" w:hAnsi="Times New Roman" w:cs="Times New Roman"/>
        <w:b/>
        <w:bCs/>
        <w:sz w:val="20"/>
        <w:szCs w:val="20"/>
      </w:rPr>
    </w:pPr>
    <w:r w:rsidRPr="00CE2C1D">
      <w:rPr>
        <w:rFonts w:ascii="Times New Roman" w:hAnsi="Times New Roman" w:cs="Times New Roman"/>
        <w:b/>
        <w:sz w:val="20"/>
        <w:szCs w:val="20"/>
      </w:rPr>
      <w:t>Ri’ayah: Jurnal Sosial dan Keagamaan</w:t>
    </w:r>
    <w:r w:rsidRPr="00CE2C1D">
      <w:rPr>
        <w:rFonts w:ascii="Times New Roman" w:hAnsi="Times New Roman" w:cs="Times New Roman"/>
        <w:b/>
        <w:bCs/>
        <w:sz w:val="20"/>
        <w:szCs w:val="20"/>
      </w:rPr>
      <w:t xml:space="preserve"> | Vol. 8, No. 0</w:t>
    </w:r>
    <w:r w:rsidR="00C66F6D">
      <w:rPr>
        <w:rFonts w:ascii="Times New Roman" w:hAnsi="Times New Roman" w:cs="Times New Roman"/>
        <w:b/>
        <w:bCs/>
        <w:sz w:val="20"/>
        <w:szCs w:val="20"/>
      </w:rPr>
      <w:t>2</w:t>
    </w:r>
    <w:r w:rsidRPr="00CE2C1D">
      <w:rPr>
        <w:rFonts w:ascii="Times New Roman" w:hAnsi="Times New Roman" w:cs="Times New Roman"/>
        <w:b/>
        <w:bCs/>
        <w:sz w:val="20"/>
        <w:szCs w:val="20"/>
      </w:rPr>
      <w:t>, J</w:t>
    </w:r>
    <w:r w:rsidR="00C66F6D">
      <w:rPr>
        <w:rFonts w:ascii="Times New Roman" w:hAnsi="Times New Roman" w:cs="Times New Roman"/>
        <w:b/>
        <w:bCs/>
        <w:sz w:val="20"/>
        <w:szCs w:val="20"/>
      </w:rPr>
      <w:t>uli</w:t>
    </w:r>
    <w:r w:rsidRPr="00CE2C1D">
      <w:rPr>
        <w:rFonts w:ascii="Times New Roman" w:hAnsi="Times New Roman" w:cs="Times New Roman"/>
        <w:b/>
        <w:bCs/>
        <w:sz w:val="20"/>
        <w:szCs w:val="20"/>
      </w:rPr>
      <w:t xml:space="preserve"> – </w:t>
    </w:r>
    <w:r w:rsidR="00C66F6D">
      <w:rPr>
        <w:rFonts w:ascii="Times New Roman" w:hAnsi="Times New Roman" w:cs="Times New Roman"/>
        <w:b/>
        <w:bCs/>
        <w:sz w:val="20"/>
        <w:szCs w:val="20"/>
      </w:rPr>
      <w:t>Desember</w:t>
    </w:r>
    <w:r w:rsidRPr="00CE2C1D">
      <w:rPr>
        <w:rFonts w:ascii="Times New Roman" w:hAnsi="Times New Roman" w:cs="Times New Roman"/>
        <w:b/>
        <w:bCs/>
        <w:sz w:val="20"/>
        <w:szCs w:val="20"/>
      </w:rPr>
      <w:t xml:space="preserve"> 2023</w:t>
    </w:r>
  </w:p>
  <w:p w14:paraId="2F87482E" w14:textId="77777777" w:rsidR="00CE2C1D" w:rsidRPr="00CE2C1D" w:rsidRDefault="00CE2C1D" w:rsidP="00CE2C1D">
    <w:pPr>
      <w:spacing w:after="0" w:line="240" w:lineRule="auto"/>
      <w:jc w:val="center"/>
      <w:rPr>
        <w:rStyle w:val="label"/>
        <w:rFonts w:ascii="Times New Roman" w:hAnsi="Times New Roman" w:cs="Times New Roman"/>
        <w:sz w:val="20"/>
        <w:szCs w:val="20"/>
      </w:rPr>
    </w:pPr>
    <w:r w:rsidRPr="00CE2C1D">
      <w:rPr>
        <w:rFonts w:ascii="Times New Roman" w:hAnsi="Times New Roman" w:cs="Times New Roman"/>
        <w:sz w:val="20"/>
        <w:szCs w:val="20"/>
      </w:rPr>
      <w:t>http://e-journal.metrouniv.ac.id/index.php/riayah</w:t>
    </w:r>
  </w:p>
  <w:p w14:paraId="73E8D22B" w14:textId="77777777" w:rsidR="00CE2C1D" w:rsidRPr="00C512E7" w:rsidRDefault="00CE2C1D" w:rsidP="00CE2C1D">
    <w:pPr>
      <w:spacing w:after="0" w:line="240" w:lineRule="auto"/>
      <w:jc w:val="center"/>
      <w:rPr>
        <w:sz w:val="20"/>
        <w:szCs w:val="20"/>
        <w:shd w:val="clear" w:color="auto" w:fill="FFFFFF"/>
      </w:rPr>
    </w:pPr>
    <w:r w:rsidRPr="00CE2C1D">
      <w:rPr>
        <w:rFonts w:ascii="Times New Roman" w:hAnsi="Times New Roman" w:cs="Times New Roman"/>
        <w:sz w:val="20"/>
        <w:szCs w:val="20"/>
        <w:shd w:val="clear" w:color="auto" w:fill="FFFFFF"/>
      </w:rPr>
      <w:t>P-ISSN : 2528-049X E-ISSN: 2548-6446</w:t>
    </w:r>
  </w:p>
  <w:p w14:paraId="3FFDF841" w14:textId="77777777" w:rsidR="00CE2C1D" w:rsidRDefault="00CE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CBD"/>
    <w:multiLevelType w:val="multilevel"/>
    <w:tmpl w:val="BD2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58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1A"/>
    <w:rsid w:val="0003617E"/>
    <w:rsid w:val="000A7B29"/>
    <w:rsid w:val="000B3CA6"/>
    <w:rsid w:val="000C38B0"/>
    <w:rsid w:val="000D6F4F"/>
    <w:rsid w:val="00190EC7"/>
    <w:rsid w:val="00310377"/>
    <w:rsid w:val="00320201"/>
    <w:rsid w:val="00362EE2"/>
    <w:rsid w:val="003A19C7"/>
    <w:rsid w:val="00401281"/>
    <w:rsid w:val="0040430D"/>
    <w:rsid w:val="00435A88"/>
    <w:rsid w:val="00454F7B"/>
    <w:rsid w:val="004B1498"/>
    <w:rsid w:val="006049A2"/>
    <w:rsid w:val="006673EB"/>
    <w:rsid w:val="006F42BC"/>
    <w:rsid w:val="007238C5"/>
    <w:rsid w:val="007844CB"/>
    <w:rsid w:val="007A5403"/>
    <w:rsid w:val="007B6AD3"/>
    <w:rsid w:val="00815256"/>
    <w:rsid w:val="0089461A"/>
    <w:rsid w:val="009B251E"/>
    <w:rsid w:val="00A07562"/>
    <w:rsid w:val="00AA229F"/>
    <w:rsid w:val="00AC5C4F"/>
    <w:rsid w:val="00AF7F67"/>
    <w:rsid w:val="00B2671A"/>
    <w:rsid w:val="00B7531A"/>
    <w:rsid w:val="00BB432A"/>
    <w:rsid w:val="00BD6AD8"/>
    <w:rsid w:val="00BE1957"/>
    <w:rsid w:val="00C110AE"/>
    <w:rsid w:val="00C66F6D"/>
    <w:rsid w:val="00C70E21"/>
    <w:rsid w:val="00C96D98"/>
    <w:rsid w:val="00CD3427"/>
    <w:rsid w:val="00CD4747"/>
    <w:rsid w:val="00CE2C1D"/>
    <w:rsid w:val="00CF11CD"/>
    <w:rsid w:val="00D24804"/>
    <w:rsid w:val="00D84CF7"/>
    <w:rsid w:val="00D971EE"/>
    <w:rsid w:val="00E649DC"/>
    <w:rsid w:val="00E864F6"/>
    <w:rsid w:val="00E87B45"/>
    <w:rsid w:val="00EA180A"/>
    <w:rsid w:val="00EF60D2"/>
    <w:rsid w:val="00FD2933"/>
    <w:rsid w:val="00FD3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DZ"/>
    </w:rPr>
  </w:style>
  <w:style w:type="paragraph" w:styleId="Judul1">
    <w:name w:val="heading 1"/>
    <w:basedOn w:val="Normal"/>
    <w:link w:val="Judul1KAR"/>
    <w:uiPriority w:val="9"/>
    <w:qFormat/>
    <w:rsid w:val="0089461A"/>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9461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9461A"/>
    <w:pPr>
      <w:spacing w:before="100" w:beforeAutospacing="1" w:after="100" w:afterAutospacing="1" w:line="240" w:lineRule="auto"/>
    </w:pPr>
    <w:rPr>
      <w:rFonts w:ascii="Times New Roman" w:eastAsia="Times New Roman" w:hAnsi="Times New Roman" w:cs="Times New Roman"/>
      <w:noProof w:val="0"/>
      <w:sz w:val="24"/>
      <w:szCs w:val="24"/>
      <w:lang w:bidi="ar-SA"/>
    </w:rPr>
  </w:style>
  <w:style w:type="character" w:customStyle="1" w:styleId="apple-tab-span">
    <w:name w:val="apple-tab-span"/>
    <w:basedOn w:val="FontParagrafDefault"/>
    <w:rsid w:val="00C96D98"/>
  </w:style>
  <w:style w:type="paragraph" w:styleId="Header">
    <w:name w:val="header"/>
    <w:basedOn w:val="Normal"/>
    <w:link w:val="HeaderKAR"/>
    <w:uiPriority w:val="99"/>
    <w:unhideWhenUsed/>
    <w:rsid w:val="00C96D98"/>
    <w:pPr>
      <w:tabs>
        <w:tab w:val="center" w:pos="4680"/>
        <w:tab w:val="right" w:pos="9360"/>
      </w:tabs>
      <w:spacing w:after="0" w:line="240" w:lineRule="auto"/>
    </w:pPr>
  </w:style>
  <w:style w:type="character" w:customStyle="1" w:styleId="HeaderKAR">
    <w:name w:val="Header KAR"/>
    <w:basedOn w:val="FontParagrafDefault"/>
    <w:link w:val="Header"/>
    <w:uiPriority w:val="99"/>
    <w:rsid w:val="00C96D98"/>
    <w:rPr>
      <w:noProof/>
      <w:lang w:bidi="ar-DZ"/>
    </w:rPr>
  </w:style>
  <w:style w:type="paragraph" w:styleId="Footer">
    <w:name w:val="footer"/>
    <w:basedOn w:val="Normal"/>
    <w:link w:val="FooterKAR"/>
    <w:uiPriority w:val="99"/>
    <w:unhideWhenUsed/>
    <w:rsid w:val="00C96D98"/>
    <w:pPr>
      <w:tabs>
        <w:tab w:val="center" w:pos="4680"/>
        <w:tab w:val="right" w:pos="9360"/>
      </w:tabs>
      <w:spacing w:after="0" w:line="240" w:lineRule="auto"/>
    </w:pPr>
  </w:style>
  <w:style w:type="character" w:customStyle="1" w:styleId="FooterKAR">
    <w:name w:val="Footer KAR"/>
    <w:basedOn w:val="FontParagrafDefault"/>
    <w:link w:val="Footer"/>
    <w:uiPriority w:val="99"/>
    <w:rsid w:val="00C96D98"/>
    <w:rPr>
      <w:noProof/>
      <w:lang w:bidi="ar-DZ"/>
    </w:rPr>
  </w:style>
  <w:style w:type="paragraph" w:styleId="TeksBalon">
    <w:name w:val="Balloon Text"/>
    <w:basedOn w:val="Normal"/>
    <w:link w:val="TeksBalonKAR"/>
    <w:uiPriority w:val="99"/>
    <w:semiHidden/>
    <w:unhideWhenUsed/>
    <w:rsid w:val="00C96D98"/>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96D98"/>
    <w:rPr>
      <w:rFonts w:ascii="Tahoma" w:hAnsi="Tahoma" w:cs="Tahoma"/>
      <w:noProof/>
      <w:sz w:val="16"/>
      <w:szCs w:val="16"/>
      <w:lang w:bidi="ar-DZ"/>
    </w:rPr>
  </w:style>
  <w:style w:type="paragraph" w:styleId="TeksCatatanKaki">
    <w:name w:val="footnote text"/>
    <w:basedOn w:val="Normal"/>
    <w:link w:val="TeksCatatanKakiKAR"/>
    <w:uiPriority w:val="99"/>
    <w:semiHidden/>
    <w:unhideWhenUsed/>
    <w:rsid w:val="006F42BC"/>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F42BC"/>
    <w:rPr>
      <w:noProof/>
      <w:sz w:val="20"/>
      <w:szCs w:val="20"/>
      <w:lang w:bidi="ar-DZ"/>
    </w:rPr>
  </w:style>
  <w:style w:type="character" w:styleId="ReferensiCatatanKaki">
    <w:name w:val="footnote reference"/>
    <w:basedOn w:val="FontParagrafDefault"/>
    <w:uiPriority w:val="99"/>
    <w:semiHidden/>
    <w:unhideWhenUsed/>
    <w:rsid w:val="006F42BC"/>
    <w:rPr>
      <w:vertAlign w:val="superscript"/>
    </w:rPr>
  </w:style>
  <w:style w:type="paragraph" w:styleId="Bibliografi">
    <w:name w:val="Bibliography"/>
    <w:basedOn w:val="Normal"/>
    <w:next w:val="Normal"/>
    <w:uiPriority w:val="37"/>
    <w:unhideWhenUsed/>
    <w:rsid w:val="007A5403"/>
    <w:pPr>
      <w:suppressAutoHyphens/>
      <w:spacing w:after="0" w:line="240" w:lineRule="auto"/>
    </w:pPr>
    <w:rPr>
      <w:rFonts w:ascii="Times New Roman" w:eastAsia="Times New Roman" w:hAnsi="Times New Roman" w:cs="Times New Roman"/>
      <w:noProof w:val="0"/>
      <w:sz w:val="24"/>
      <w:szCs w:val="24"/>
      <w:lang w:eastAsia="ar-SA" w:bidi="ar-SA"/>
    </w:rPr>
  </w:style>
  <w:style w:type="character" w:customStyle="1" w:styleId="label">
    <w:name w:val="label"/>
    <w:basedOn w:val="FontParagrafDefault"/>
    <w:rsid w:val="00CE2C1D"/>
  </w:style>
  <w:style w:type="character" w:styleId="Hyperlink">
    <w:name w:val="Hyperlink"/>
    <w:basedOn w:val="FontParagrafDefault"/>
    <w:uiPriority w:val="99"/>
    <w:unhideWhenUsed/>
    <w:rsid w:val="00CE2C1D"/>
    <w:rPr>
      <w:color w:val="0000FF"/>
      <w:u w:val="single"/>
    </w:rPr>
  </w:style>
  <w:style w:type="paragraph" w:styleId="HTMLSudahDiformat">
    <w:name w:val="HTML Preformatted"/>
    <w:basedOn w:val="Normal"/>
    <w:link w:val="HTMLSudahDiformatKAR"/>
    <w:uiPriority w:val="99"/>
    <w:unhideWhenUsed/>
    <w:rsid w:val="00CE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bidi="ar-SA"/>
    </w:rPr>
  </w:style>
  <w:style w:type="character" w:customStyle="1" w:styleId="HTMLSudahDiformatKAR">
    <w:name w:val="HTML Sudah Diformat KAR"/>
    <w:basedOn w:val="FontParagrafDefault"/>
    <w:link w:val="HTMLSudahDiformat"/>
    <w:uiPriority w:val="99"/>
    <w:rsid w:val="00CE2C1D"/>
    <w:rPr>
      <w:rFonts w:ascii="Courier New" w:eastAsia="Times New Roman" w:hAnsi="Courier New" w:cs="Courier New"/>
      <w:sz w:val="20"/>
      <w:szCs w:val="20"/>
    </w:rPr>
  </w:style>
  <w:style w:type="character" w:customStyle="1" w:styleId="hwtze">
    <w:name w:val="hwtze"/>
    <w:basedOn w:val="FontParagrafDefault"/>
    <w:rsid w:val="00CE2C1D"/>
  </w:style>
  <w:style w:type="character" w:customStyle="1" w:styleId="rynqvb">
    <w:name w:val="rynqvb"/>
    <w:basedOn w:val="FontParagrafDefault"/>
    <w:rsid w:val="00CE2C1D"/>
  </w:style>
  <w:style w:type="character" w:styleId="ReferensiKomentar">
    <w:name w:val="annotation reference"/>
    <w:basedOn w:val="FontParagrafDefault"/>
    <w:uiPriority w:val="99"/>
    <w:semiHidden/>
    <w:unhideWhenUsed/>
    <w:rsid w:val="00FD2933"/>
    <w:rPr>
      <w:sz w:val="16"/>
      <w:szCs w:val="16"/>
    </w:rPr>
  </w:style>
  <w:style w:type="paragraph" w:styleId="TeksKomentar">
    <w:name w:val="annotation text"/>
    <w:basedOn w:val="Normal"/>
    <w:link w:val="TeksKomentarKAR"/>
    <w:uiPriority w:val="99"/>
    <w:semiHidden/>
    <w:unhideWhenUsed/>
    <w:rsid w:val="00FD2933"/>
    <w:pPr>
      <w:spacing w:line="240" w:lineRule="auto"/>
    </w:pPr>
    <w:rPr>
      <w:sz w:val="20"/>
      <w:szCs w:val="20"/>
    </w:rPr>
  </w:style>
  <w:style w:type="character" w:customStyle="1" w:styleId="TeksKomentarKAR">
    <w:name w:val="Teks Komentar KAR"/>
    <w:basedOn w:val="FontParagrafDefault"/>
    <w:link w:val="TeksKomentar"/>
    <w:uiPriority w:val="99"/>
    <w:semiHidden/>
    <w:rsid w:val="00FD2933"/>
    <w:rPr>
      <w:noProof/>
      <w:sz w:val="20"/>
      <w:szCs w:val="20"/>
      <w:lang w:bidi="ar-DZ"/>
    </w:rPr>
  </w:style>
  <w:style w:type="paragraph" w:styleId="SubjekKomentar">
    <w:name w:val="annotation subject"/>
    <w:basedOn w:val="TeksKomentar"/>
    <w:next w:val="TeksKomentar"/>
    <w:link w:val="SubjekKomentarKAR"/>
    <w:uiPriority w:val="99"/>
    <w:semiHidden/>
    <w:unhideWhenUsed/>
    <w:rsid w:val="00FD2933"/>
    <w:rPr>
      <w:b/>
      <w:bCs/>
    </w:rPr>
  </w:style>
  <w:style w:type="character" w:customStyle="1" w:styleId="SubjekKomentarKAR">
    <w:name w:val="Subjek Komentar KAR"/>
    <w:basedOn w:val="TeksKomentarKAR"/>
    <w:link w:val="SubjekKomentar"/>
    <w:uiPriority w:val="99"/>
    <w:semiHidden/>
    <w:rsid w:val="00FD2933"/>
    <w:rPr>
      <w:b/>
      <w:bCs/>
      <w:noProof/>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2849">
      <w:bodyDiv w:val="1"/>
      <w:marLeft w:val="0"/>
      <w:marRight w:val="0"/>
      <w:marTop w:val="0"/>
      <w:marBottom w:val="0"/>
      <w:divBdr>
        <w:top w:val="none" w:sz="0" w:space="0" w:color="auto"/>
        <w:left w:val="none" w:sz="0" w:space="0" w:color="auto"/>
        <w:bottom w:val="none" w:sz="0" w:space="0" w:color="auto"/>
        <w:right w:val="none" w:sz="0" w:space="0" w:color="auto"/>
      </w:divBdr>
    </w:div>
    <w:div w:id="275913568">
      <w:bodyDiv w:val="1"/>
      <w:marLeft w:val="0"/>
      <w:marRight w:val="0"/>
      <w:marTop w:val="0"/>
      <w:marBottom w:val="0"/>
      <w:divBdr>
        <w:top w:val="none" w:sz="0" w:space="0" w:color="auto"/>
        <w:left w:val="none" w:sz="0" w:space="0" w:color="auto"/>
        <w:bottom w:val="none" w:sz="0" w:space="0" w:color="auto"/>
        <w:right w:val="none" w:sz="0" w:space="0" w:color="auto"/>
      </w:divBdr>
      <w:divsChild>
        <w:div w:id="298919487">
          <w:marLeft w:val="0"/>
          <w:marRight w:val="0"/>
          <w:marTop w:val="0"/>
          <w:marBottom w:val="0"/>
          <w:divBdr>
            <w:top w:val="none" w:sz="0" w:space="0" w:color="auto"/>
            <w:left w:val="none" w:sz="0" w:space="0" w:color="auto"/>
            <w:bottom w:val="none" w:sz="0" w:space="0" w:color="auto"/>
            <w:right w:val="none" w:sz="0" w:space="0" w:color="auto"/>
          </w:divBdr>
        </w:div>
        <w:div w:id="1639920212">
          <w:marLeft w:val="0"/>
          <w:marRight w:val="0"/>
          <w:marTop w:val="0"/>
          <w:marBottom w:val="0"/>
          <w:divBdr>
            <w:top w:val="none" w:sz="0" w:space="0" w:color="auto"/>
            <w:left w:val="none" w:sz="0" w:space="0" w:color="auto"/>
            <w:bottom w:val="none" w:sz="0" w:space="0" w:color="auto"/>
            <w:right w:val="none" w:sz="0" w:space="0" w:color="auto"/>
          </w:divBdr>
        </w:div>
        <w:div w:id="1181430249">
          <w:marLeft w:val="0"/>
          <w:marRight w:val="0"/>
          <w:marTop w:val="0"/>
          <w:marBottom w:val="0"/>
          <w:divBdr>
            <w:top w:val="none" w:sz="0" w:space="0" w:color="auto"/>
            <w:left w:val="none" w:sz="0" w:space="0" w:color="auto"/>
            <w:bottom w:val="none" w:sz="0" w:space="0" w:color="auto"/>
            <w:right w:val="none" w:sz="0" w:space="0" w:color="auto"/>
          </w:divBdr>
        </w:div>
        <w:div w:id="1523977387">
          <w:marLeft w:val="0"/>
          <w:marRight w:val="0"/>
          <w:marTop w:val="0"/>
          <w:marBottom w:val="0"/>
          <w:divBdr>
            <w:top w:val="none" w:sz="0" w:space="0" w:color="auto"/>
            <w:left w:val="none" w:sz="0" w:space="0" w:color="auto"/>
            <w:bottom w:val="none" w:sz="0" w:space="0" w:color="auto"/>
            <w:right w:val="none" w:sz="0" w:space="0" w:color="auto"/>
          </w:divBdr>
        </w:div>
      </w:divsChild>
    </w:div>
    <w:div w:id="396443938">
      <w:bodyDiv w:val="1"/>
      <w:marLeft w:val="0"/>
      <w:marRight w:val="0"/>
      <w:marTop w:val="0"/>
      <w:marBottom w:val="0"/>
      <w:divBdr>
        <w:top w:val="none" w:sz="0" w:space="0" w:color="auto"/>
        <w:left w:val="none" w:sz="0" w:space="0" w:color="auto"/>
        <w:bottom w:val="none" w:sz="0" w:space="0" w:color="auto"/>
        <w:right w:val="none" w:sz="0" w:space="0" w:color="auto"/>
      </w:divBdr>
    </w:div>
    <w:div w:id="402489013">
      <w:bodyDiv w:val="1"/>
      <w:marLeft w:val="0"/>
      <w:marRight w:val="0"/>
      <w:marTop w:val="0"/>
      <w:marBottom w:val="0"/>
      <w:divBdr>
        <w:top w:val="none" w:sz="0" w:space="0" w:color="auto"/>
        <w:left w:val="none" w:sz="0" w:space="0" w:color="auto"/>
        <w:bottom w:val="none" w:sz="0" w:space="0" w:color="auto"/>
        <w:right w:val="none" w:sz="0" w:space="0" w:color="auto"/>
      </w:divBdr>
    </w:div>
    <w:div w:id="428431610">
      <w:bodyDiv w:val="1"/>
      <w:marLeft w:val="0"/>
      <w:marRight w:val="0"/>
      <w:marTop w:val="0"/>
      <w:marBottom w:val="0"/>
      <w:divBdr>
        <w:top w:val="none" w:sz="0" w:space="0" w:color="auto"/>
        <w:left w:val="none" w:sz="0" w:space="0" w:color="auto"/>
        <w:bottom w:val="none" w:sz="0" w:space="0" w:color="auto"/>
        <w:right w:val="none" w:sz="0" w:space="0" w:color="auto"/>
      </w:divBdr>
      <w:divsChild>
        <w:div w:id="138543669">
          <w:marLeft w:val="0"/>
          <w:marRight w:val="0"/>
          <w:marTop w:val="0"/>
          <w:marBottom w:val="0"/>
          <w:divBdr>
            <w:top w:val="none" w:sz="0" w:space="0" w:color="auto"/>
            <w:left w:val="none" w:sz="0" w:space="0" w:color="auto"/>
            <w:bottom w:val="none" w:sz="0" w:space="0" w:color="auto"/>
            <w:right w:val="none" w:sz="0" w:space="0" w:color="auto"/>
          </w:divBdr>
        </w:div>
        <w:div w:id="763260401">
          <w:marLeft w:val="0"/>
          <w:marRight w:val="0"/>
          <w:marTop w:val="0"/>
          <w:marBottom w:val="0"/>
          <w:divBdr>
            <w:top w:val="none" w:sz="0" w:space="0" w:color="auto"/>
            <w:left w:val="none" w:sz="0" w:space="0" w:color="auto"/>
            <w:bottom w:val="none" w:sz="0" w:space="0" w:color="auto"/>
            <w:right w:val="none" w:sz="0" w:space="0" w:color="auto"/>
          </w:divBdr>
        </w:div>
        <w:div w:id="1722946166">
          <w:marLeft w:val="0"/>
          <w:marRight w:val="0"/>
          <w:marTop w:val="0"/>
          <w:marBottom w:val="0"/>
          <w:divBdr>
            <w:top w:val="none" w:sz="0" w:space="0" w:color="auto"/>
            <w:left w:val="none" w:sz="0" w:space="0" w:color="auto"/>
            <w:bottom w:val="none" w:sz="0" w:space="0" w:color="auto"/>
            <w:right w:val="none" w:sz="0" w:space="0" w:color="auto"/>
          </w:divBdr>
        </w:div>
        <w:div w:id="1009018908">
          <w:marLeft w:val="0"/>
          <w:marRight w:val="0"/>
          <w:marTop w:val="0"/>
          <w:marBottom w:val="0"/>
          <w:divBdr>
            <w:top w:val="none" w:sz="0" w:space="0" w:color="auto"/>
            <w:left w:val="none" w:sz="0" w:space="0" w:color="auto"/>
            <w:bottom w:val="none" w:sz="0" w:space="0" w:color="auto"/>
            <w:right w:val="none" w:sz="0" w:space="0" w:color="auto"/>
          </w:divBdr>
        </w:div>
      </w:divsChild>
    </w:div>
    <w:div w:id="433130380">
      <w:bodyDiv w:val="1"/>
      <w:marLeft w:val="0"/>
      <w:marRight w:val="0"/>
      <w:marTop w:val="0"/>
      <w:marBottom w:val="0"/>
      <w:divBdr>
        <w:top w:val="none" w:sz="0" w:space="0" w:color="auto"/>
        <w:left w:val="none" w:sz="0" w:space="0" w:color="auto"/>
        <w:bottom w:val="none" w:sz="0" w:space="0" w:color="auto"/>
        <w:right w:val="none" w:sz="0" w:space="0" w:color="auto"/>
      </w:divBdr>
    </w:div>
    <w:div w:id="645162568">
      <w:bodyDiv w:val="1"/>
      <w:marLeft w:val="0"/>
      <w:marRight w:val="0"/>
      <w:marTop w:val="0"/>
      <w:marBottom w:val="0"/>
      <w:divBdr>
        <w:top w:val="none" w:sz="0" w:space="0" w:color="auto"/>
        <w:left w:val="none" w:sz="0" w:space="0" w:color="auto"/>
        <w:bottom w:val="none" w:sz="0" w:space="0" w:color="auto"/>
        <w:right w:val="none" w:sz="0" w:space="0" w:color="auto"/>
      </w:divBdr>
    </w:div>
    <w:div w:id="809859604">
      <w:bodyDiv w:val="1"/>
      <w:marLeft w:val="0"/>
      <w:marRight w:val="0"/>
      <w:marTop w:val="0"/>
      <w:marBottom w:val="0"/>
      <w:divBdr>
        <w:top w:val="none" w:sz="0" w:space="0" w:color="auto"/>
        <w:left w:val="none" w:sz="0" w:space="0" w:color="auto"/>
        <w:bottom w:val="none" w:sz="0" w:space="0" w:color="auto"/>
        <w:right w:val="none" w:sz="0" w:space="0" w:color="auto"/>
      </w:divBdr>
    </w:div>
    <w:div w:id="1198280401">
      <w:bodyDiv w:val="1"/>
      <w:marLeft w:val="0"/>
      <w:marRight w:val="0"/>
      <w:marTop w:val="0"/>
      <w:marBottom w:val="0"/>
      <w:divBdr>
        <w:top w:val="none" w:sz="0" w:space="0" w:color="auto"/>
        <w:left w:val="none" w:sz="0" w:space="0" w:color="auto"/>
        <w:bottom w:val="none" w:sz="0" w:space="0" w:color="auto"/>
        <w:right w:val="none" w:sz="0" w:space="0" w:color="auto"/>
      </w:divBdr>
    </w:div>
    <w:div w:id="1355377360">
      <w:bodyDiv w:val="1"/>
      <w:marLeft w:val="0"/>
      <w:marRight w:val="0"/>
      <w:marTop w:val="0"/>
      <w:marBottom w:val="0"/>
      <w:divBdr>
        <w:top w:val="none" w:sz="0" w:space="0" w:color="auto"/>
        <w:left w:val="none" w:sz="0" w:space="0" w:color="auto"/>
        <w:bottom w:val="none" w:sz="0" w:space="0" w:color="auto"/>
        <w:right w:val="none" w:sz="0" w:space="0" w:color="auto"/>
      </w:divBdr>
    </w:div>
    <w:div w:id="1365517698">
      <w:bodyDiv w:val="1"/>
      <w:marLeft w:val="0"/>
      <w:marRight w:val="0"/>
      <w:marTop w:val="0"/>
      <w:marBottom w:val="0"/>
      <w:divBdr>
        <w:top w:val="none" w:sz="0" w:space="0" w:color="auto"/>
        <w:left w:val="none" w:sz="0" w:space="0" w:color="auto"/>
        <w:bottom w:val="none" w:sz="0" w:space="0" w:color="auto"/>
        <w:right w:val="none" w:sz="0" w:space="0" w:color="auto"/>
      </w:divBdr>
    </w:div>
    <w:div w:id="1684041777">
      <w:bodyDiv w:val="1"/>
      <w:marLeft w:val="0"/>
      <w:marRight w:val="0"/>
      <w:marTop w:val="0"/>
      <w:marBottom w:val="0"/>
      <w:divBdr>
        <w:top w:val="none" w:sz="0" w:space="0" w:color="auto"/>
        <w:left w:val="none" w:sz="0" w:space="0" w:color="auto"/>
        <w:bottom w:val="none" w:sz="0" w:space="0" w:color="auto"/>
        <w:right w:val="none" w:sz="0" w:space="0" w:color="auto"/>
      </w:divBdr>
    </w:div>
    <w:div w:id="1706174546">
      <w:bodyDiv w:val="1"/>
      <w:marLeft w:val="0"/>
      <w:marRight w:val="0"/>
      <w:marTop w:val="0"/>
      <w:marBottom w:val="0"/>
      <w:divBdr>
        <w:top w:val="none" w:sz="0" w:space="0" w:color="auto"/>
        <w:left w:val="none" w:sz="0" w:space="0" w:color="auto"/>
        <w:bottom w:val="none" w:sz="0" w:space="0" w:color="auto"/>
        <w:right w:val="none" w:sz="0" w:space="0" w:color="auto"/>
      </w:divBdr>
    </w:div>
    <w:div w:id="1714422786">
      <w:bodyDiv w:val="1"/>
      <w:marLeft w:val="0"/>
      <w:marRight w:val="0"/>
      <w:marTop w:val="0"/>
      <w:marBottom w:val="0"/>
      <w:divBdr>
        <w:top w:val="none" w:sz="0" w:space="0" w:color="auto"/>
        <w:left w:val="none" w:sz="0" w:space="0" w:color="auto"/>
        <w:bottom w:val="none" w:sz="0" w:space="0" w:color="auto"/>
        <w:right w:val="none" w:sz="0" w:space="0" w:color="auto"/>
      </w:divBdr>
    </w:div>
    <w:div w:id="1757901870">
      <w:bodyDiv w:val="1"/>
      <w:marLeft w:val="0"/>
      <w:marRight w:val="0"/>
      <w:marTop w:val="0"/>
      <w:marBottom w:val="0"/>
      <w:divBdr>
        <w:top w:val="none" w:sz="0" w:space="0" w:color="auto"/>
        <w:left w:val="none" w:sz="0" w:space="0" w:color="auto"/>
        <w:bottom w:val="none" w:sz="0" w:space="0" w:color="auto"/>
        <w:right w:val="none" w:sz="0" w:space="0" w:color="auto"/>
      </w:divBdr>
      <w:divsChild>
        <w:div w:id="289749843">
          <w:marLeft w:val="0"/>
          <w:marRight w:val="0"/>
          <w:marTop w:val="0"/>
          <w:marBottom w:val="0"/>
          <w:divBdr>
            <w:top w:val="none" w:sz="0" w:space="0" w:color="auto"/>
            <w:left w:val="none" w:sz="0" w:space="0" w:color="auto"/>
            <w:bottom w:val="none" w:sz="0" w:space="0" w:color="auto"/>
            <w:right w:val="none" w:sz="0" w:space="0" w:color="auto"/>
          </w:divBdr>
        </w:div>
        <w:div w:id="2146922363">
          <w:marLeft w:val="0"/>
          <w:marRight w:val="0"/>
          <w:marTop w:val="0"/>
          <w:marBottom w:val="0"/>
          <w:divBdr>
            <w:top w:val="none" w:sz="0" w:space="0" w:color="auto"/>
            <w:left w:val="none" w:sz="0" w:space="0" w:color="auto"/>
            <w:bottom w:val="none" w:sz="0" w:space="0" w:color="auto"/>
            <w:right w:val="none" w:sz="0" w:space="0" w:color="auto"/>
          </w:divBdr>
        </w:div>
        <w:div w:id="1934625870">
          <w:marLeft w:val="0"/>
          <w:marRight w:val="0"/>
          <w:marTop w:val="0"/>
          <w:marBottom w:val="0"/>
          <w:divBdr>
            <w:top w:val="none" w:sz="0" w:space="0" w:color="auto"/>
            <w:left w:val="none" w:sz="0" w:space="0" w:color="auto"/>
            <w:bottom w:val="none" w:sz="0" w:space="0" w:color="auto"/>
            <w:right w:val="none" w:sz="0" w:space="0" w:color="auto"/>
          </w:divBdr>
        </w:div>
        <w:div w:id="54946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12C9-620F-4C2E-8210-18F6A614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5451</Words>
  <Characters>31072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2023-12-06T16:03:00Z</dcterms:created>
  <dcterms:modified xsi:type="dcterms:W3CDTF">2023-12-16T04:33:00Z</dcterms:modified>
</cp:coreProperties>
</file>