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2729B" w14:textId="36362F31" w:rsidR="00D90727" w:rsidRPr="00266E7E" w:rsidRDefault="007342FE" w:rsidP="00266E7E">
      <w:pPr>
        <w:spacing w:before="3"/>
        <w:ind w:left="4673"/>
        <w:rPr>
          <w:rFonts w:ascii="Times New Roman"/>
          <w:i/>
          <w:sz w:val="20"/>
        </w:rPr>
      </w:pPr>
      <w:r>
        <w:rPr>
          <w:rFonts w:ascii="Times New Roman"/>
          <w:i/>
          <w:noProof/>
          <w:sz w:val="6"/>
        </w:rPr>
        <mc:AlternateContent>
          <mc:Choice Requires="wps">
            <w:drawing>
              <wp:anchor distT="0" distB="0" distL="0" distR="0" simplePos="0" relativeHeight="251661312" behindDoc="1" locked="0" layoutInCell="1" allowOverlap="1" wp14:anchorId="269B1F6B" wp14:editId="19A7E01B">
                <wp:simplePos x="0" y="0"/>
                <wp:positionH relativeFrom="margin">
                  <wp:align>right</wp:align>
                </wp:positionH>
                <wp:positionV relativeFrom="paragraph">
                  <wp:posOffset>201930</wp:posOffset>
                </wp:positionV>
                <wp:extent cx="5895340" cy="45085"/>
                <wp:effectExtent l="0" t="0" r="10160" b="12065"/>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5340" cy="45085"/>
                        </a:xfrm>
                        <a:custGeom>
                          <a:avLst/>
                          <a:gdLst/>
                          <a:ahLst/>
                          <a:cxnLst/>
                          <a:rect l="l" t="t" r="r" b="b"/>
                          <a:pathLst>
                            <a:path w="5720080" h="26670">
                              <a:moveTo>
                                <a:pt x="0" y="0"/>
                              </a:moveTo>
                              <a:lnTo>
                                <a:pt x="0" y="19050"/>
                              </a:lnTo>
                            </a:path>
                            <a:path w="5720080" h="26670">
                              <a:moveTo>
                                <a:pt x="0" y="7238"/>
                              </a:moveTo>
                              <a:lnTo>
                                <a:pt x="5720080" y="26288"/>
                              </a:lnTo>
                            </a:path>
                          </a:pathLst>
                        </a:custGeom>
                        <a:ln w="19050">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D2373" id="Graphic 5" o:spid="_x0000_s1026" style="position:absolute;margin-left:413pt;margin-top:15.9pt;width:464.2pt;height:3.55pt;z-index:-25165516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coordsize="5720080,26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Z6yRQIAAAkFAAAOAAAAZHJzL2Uyb0RvYy54bWysVFFvmzAQfp+0/2D5fYHQklIUUk2NWk2q&#10;ukpNtWfHmIBmbO/sBPLvdzaQtqm0h2o8oDP3+e67u+9Y3vStJAcBttGqoPNZTIlQXJeN2hX0ZXP3&#10;LaPEOqZKJrUSBT0KS29WX78sO5OLRNdalgIIBlE270xBa+dMHkWW16JldqaNUOisNLTM4RF2UQms&#10;w+itjJI4XkSdhtKA5sJa/LoenHQV4leV4O5nVVnhiCwocnPhDeG99e9otWT5DpipGz7SYJ9g0bJG&#10;YdJTqDVzjOyh+RCqbThoqys347qNdFU1XIQasJp5fFbNc82MCLVgc6w5tcn+v7D88fAEpCkLmlKi&#10;WIsjuh+7kfrmdMbmiHk2T+DLs+ZB898WHdE7jz/YEdNX0HosFkf60OnjqdOid4TjxzS7Ti8ucSAc&#10;fZdpnIVkEcuny3xv3b3QIRA7PFg3DKqcLFZPFu/VZAKO2w9ahkE7SnDQQAkOejsM2jDn73l23iQd&#10;MrlCGWXIpC5oslhcxWGMrT6IjQ44d1YEknz1SvURNb+O0yAsRA5+NHy6z6a9Si4yz/8fmU9VYDuT&#10;RZJN+LP8I5HQArTfNlkq342BuydqtWzKu0bKcIDd9lYCOTC/RuEZCb2DGbBuzWw94IJrhEk1KmYQ&#10;iZfLVpdHlF6Haiuo/bNnICiRPxSK2y/qZMBkbCcDnLzVYZ1DQzHnpv/FwBCfvqAONfaop9Vh+aQe&#10;X/sJ628q/X3vdNV4aQU1D4zGA+5b6Pj4b/AL/fYcUK9/sNVfAAAA//8DAFBLAwQUAAYACAAAACEA&#10;uOYdid4AAAAGAQAADwAAAGRycy9kb3ducmV2LnhtbEyPwU7DMBBE70j8g7VI3KjTUJU4xKkQiIoT&#10;KgWp6m0bmyRqvI5itwl8PcsJjjszmnlbrCbXibMdQutJw3yWgLBUedNSreHj/fkmAxEiksHOk9Xw&#10;ZQOsysuLAnPjR3qz522sBZdQyFFDE2OfSxmqxjoMM99bYu/TDw4jn0MtzYAjl7tOpkmylA5b4oUG&#10;e/vY2Oq4PTkNT69qVOqIbtculun+ZbNOvu/WWl9fTQ/3IKKd4l8YfvEZHUpmOvgTmSA6DfxI1HA7&#10;Z352VZotQBxYyBTIspD/8csfAAAA//8DAFBLAQItABQABgAIAAAAIQC2gziS/gAAAOEBAAATAAAA&#10;AAAAAAAAAAAAAAAAAABbQ29udGVudF9UeXBlc10ueG1sUEsBAi0AFAAGAAgAAAAhADj9If/WAAAA&#10;lAEAAAsAAAAAAAAAAAAAAAAALwEAAF9yZWxzLy5yZWxzUEsBAi0AFAAGAAgAAAAhALbtnrJFAgAA&#10;CQUAAA4AAAAAAAAAAAAAAAAALgIAAGRycy9lMm9Eb2MueG1sUEsBAi0AFAAGAAgAAAAhALjmHYne&#10;AAAABgEAAA8AAAAAAAAAAAAAAAAAnwQAAGRycy9kb3ducmV2LnhtbFBLBQYAAAAABAAEAPMAAACq&#10;BQAAAAA=&#10;" path="m,l,19050em,7238l5720080,26288e" filled="f" strokeweight="1.5pt">
                <v:path arrowok="t"/>
                <w10:wrap type="topAndBottom" anchorx="margin"/>
              </v:shape>
            </w:pict>
          </mc:Fallback>
        </mc:AlternateContent>
      </w:r>
      <w:r w:rsidR="00D233D5">
        <w:rPr>
          <w:rFonts w:ascii="Times New Roman"/>
          <w:i/>
          <w:noProof/>
          <w:sz w:val="20"/>
        </w:rPr>
        <w:drawing>
          <wp:anchor distT="0" distB="0" distL="0" distR="0" simplePos="0" relativeHeight="251663360" behindDoc="0" locked="0" layoutInCell="1" allowOverlap="1" wp14:anchorId="434EE097" wp14:editId="440ACE55">
            <wp:simplePos x="0" y="0"/>
            <wp:positionH relativeFrom="page">
              <wp:posOffset>948055</wp:posOffset>
            </wp:positionH>
            <wp:positionV relativeFrom="page">
              <wp:posOffset>355599</wp:posOffset>
            </wp:positionV>
            <wp:extent cx="744855" cy="63182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744855" cy="631825"/>
                    </a:xfrm>
                    <a:prstGeom prst="rect">
                      <a:avLst/>
                    </a:prstGeom>
                  </pic:spPr>
                </pic:pic>
              </a:graphicData>
            </a:graphic>
          </wp:anchor>
        </w:drawing>
      </w:r>
      <w:r w:rsidR="00D233D5">
        <w:rPr>
          <w:sz w:val="20"/>
        </w:rPr>
        <w:t xml:space="preserve">                          DOI:</w:t>
      </w:r>
      <w:hyperlink r:id="rId8" w:history="1">
        <w:r w:rsidR="00605CC1" w:rsidRPr="00E80F5F">
          <w:rPr>
            <w:rStyle w:val="Hyperlink"/>
            <w:rFonts w:ascii="Times New Roman" w:hAnsi="Times New Roman" w:cs="Times New Roman"/>
            <w:i/>
            <w:iCs/>
            <w:sz w:val="20"/>
            <w:szCs w:val="20"/>
            <w:shd w:val="clear" w:color="auto" w:fill="FFFFFF"/>
          </w:rPr>
          <w:t>https://doi.org/10.32332/nkg910</w:t>
        </w:r>
      </w:hyperlink>
    </w:p>
    <w:p w14:paraId="0F66D61C" w14:textId="0E9E9912" w:rsidR="00F27712" w:rsidRDefault="0014478C" w:rsidP="00147C61">
      <w:pPr>
        <w:tabs>
          <w:tab w:val="left" w:pos="420"/>
          <w:tab w:val="left" w:pos="31680"/>
        </w:tabs>
        <w:spacing w:line="240" w:lineRule="auto"/>
        <w:jc w:val="center"/>
        <w:rPr>
          <w:rFonts w:ascii="Book Antiqua" w:hAnsi="Book Antiqua"/>
          <w:b/>
          <w:bCs/>
          <w:sz w:val="28"/>
          <w:szCs w:val="28"/>
        </w:rPr>
      </w:pPr>
      <w:r w:rsidRPr="0014478C">
        <w:rPr>
          <w:rFonts w:ascii="Book Antiqua" w:hAnsi="Book Antiqua"/>
          <w:b/>
          <w:bCs/>
          <w:sz w:val="28"/>
          <w:szCs w:val="28"/>
        </w:rPr>
        <w:t>Implementing the Da'wah Practicum Program and Strengthening Islamic Outreach through Digital Da'wah: A Practicum Model for Islamic Communication and Broadcasting Students at UIN Bengkulu</w:t>
      </w:r>
    </w:p>
    <w:p w14:paraId="724FEE18" w14:textId="77777777" w:rsidR="00147C61" w:rsidRDefault="00147C61" w:rsidP="00147C61">
      <w:pPr>
        <w:tabs>
          <w:tab w:val="left" w:pos="420"/>
          <w:tab w:val="left" w:pos="31680"/>
        </w:tabs>
        <w:spacing w:line="240" w:lineRule="auto"/>
        <w:jc w:val="center"/>
        <w:rPr>
          <w:rFonts w:ascii="Book Antiqua" w:hAnsi="Book Antiqua"/>
          <w:b/>
          <w:bCs/>
          <w:sz w:val="28"/>
          <w:szCs w:val="28"/>
        </w:rPr>
      </w:pPr>
    </w:p>
    <w:p w14:paraId="5A5B93FA" w14:textId="20DEE633" w:rsidR="00D30620" w:rsidRPr="00561BE7" w:rsidRDefault="00D30620" w:rsidP="00CA3029">
      <w:pPr>
        <w:tabs>
          <w:tab w:val="left" w:pos="420"/>
          <w:tab w:val="left" w:pos="31680"/>
        </w:tabs>
        <w:jc w:val="center"/>
        <w:rPr>
          <w:rFonts w:ascii="Book Antiqua" w:eastAsia="Book Antiqua" w:hAnsi="Book Antiqua"/>
          <w:i/>
          <w:color w:val="000000"/>
          <w:sz w:val="24"/>
          <w:szCs w:val="24"/>
        </w:rPr>
      </w:pPr>
      <w:r w:rsidRPr="00561BE7">
        <w:rPr>
          <w:rFonts w:ascii="Book Antiqua" w:eastAsia="Book Antiqua" w:hAnsi="Book Antiqua"/>
          <w:b/>
          <w:color w:val="000000"/>
          <w:sz w:val="24"/>
          <w:szCs w:val="24"/>
        </w:rPr>
        <w:t>Musyaffa</w:t>
      </w:r>
      <w:r w:rsidRPr="00561BE7">
        <w:rPr>
          <w:rFonts w:ascii="Book Antiqua" w:eastAsia="Book Antiqua" w:hAnsi="Book Antiqua"/>
          <w:b/>
          <w:color w:val="000000"/>
          <w:sz w:val="24"/>
          <w:szCs w:val="24"/>
          <w:vertAlign w:val="superscript"/>
        </w:rPr>
        <w:t>1*</w:t>
      </w:r>
      <w:r w:rsidRPr="00561BE7">
        <w:rPr>
          <w:rFonts w:ascii="Book Antiqua" w:eastAsia="Book Antiqua" w:hAnsi="Book Antiqua"/>
          <w:b/>
          <w:color w:val="000000"/>
          <w:sz w:val="24"/>
          <w:szCs w:val="24"/>
        </w:rPr>
        <w:t>, Samsudin</w:t>
      </w:r>
      <w:r w:rsidRPr="00561BE7">
        <w:rPr>
          <w:rFonts w:ascii="Book Antiqua" w:eastAsia="Book Antiqua" w:hAnsi="Book Antiqua"/>
          <w:b/>
          <w:color w:val="000000"/>
          <w:sz w:val="24"/>
          <w:szCs w:val="24"/>
          <w:vertAlign w:val="superscript"/>
        </w:rPr>
        <w:t>2</w:t>
      </w:r>
      <w:r w:rsidRPr="00561BE7">
        <w:rPr>
          <w:rFonts w:ascii="Book Antiqua" w:eastAsia="Book Antiqua" w:hAnsi="Book Antiqua"/>
          <w:b/>
          <w:color w:val="000000"/>
          <w:sz w:val="24"/>
          <w:szCs w:val="24"/>
        </w:rPr>
        <w:t>, Rahmat Ramdhani</w:t>
      </w:r>
      <w:r w:rsidRPr="00561BE7">
        <w:rPr>
          <w:rFonts w:ascii="Book Antiqua" w:eastAsia="Book Antiqua" w:hAnsi="Book Antiqua"/>
          <w:b/>
          <w:color w:val="000000"/>
          <w:sz w:val="24"/>
          <w:szCs w:val="24"/>
          <w:vertAlign w:val="superscript"/>
        </w:rPr>
        <w:t>3,</w:t>
      </w:r>
      <w:r w:rsidRPr="00561BE7">
        <w:rPr>
          <w:rFonts w:ascii="Book Antiqua" w:eastAsia="Book Antiqua" w:hAnsi="Book Antiqua"/>
          <w:b/>
          <w:color w:val="000000"/>
          <w:sz w:val="24"/>
          <w:szCs w:val="24"/>
        </w:rPr>
        <w:t xml:space="preserve"> Ares Bahrul Ilman</w:t>
      </w:r>
      <w:r w:rsidRPr="00561BE7">
        <w:rPr>
          <w:rFonts w:ascii="Book Antiqua" w:eastAsia="Book Antiqua" w:hAnsi="Book Antiqua"/>
          <w:b/>
          <w:color w:val="000000"/>
          <w:sz w:val="24"/>
          <w:szCs w:val="24"/>
          <w:vertAlign w:val="superscript"/>
        </w:rPr>
        <w:t>4</w:t>
      </w:r>
      <w:r w:rsidRPr="00561BE7">
        <w:rPr>
          <w:rFonts w:ascii="Book Antiqua" w:eastAsia="Book Antiqua" w:hAnsi="Book Antiqua"/>
          <w:b/>
          <w:color w:val="000000"/>
          <w:sz w:val="24"/>
          <w:szCs w:val="24"/>
        </w:rPr>
        <w:t>, Mutia Tanseba</w:t>
      </w:r>
      <w:r w:rsidR="00CA3029" w:rsidRPr="00561BE7">
        <w:rPr>
          <w:rFonts w:ascii="Book Antiqua" w:eastAsia="Book Antiqua" w:hAnsi="Book Antiqua"/>
          <w:b/>
          <w:color w:val="000000"/>
          <w:sz w:val="24"/>
          <w:szCs w:val="24"/>
        </w:rPr>
        <w:t xml:space="preserve"> Andani</w:t>
      </w:r>
      <w:r w:rsidRPr="00561BE7">
        <w:rPr>
          <w:rFonts w:ascii="Book Antiqua" w:eastAsia="Book Antiqua" w:hAnsi="Book Antiqua"/>
          <w:b/>
          <w:color w:val="000000"/>
          <w:sz w:val="24"/>
          <w:szCs w:val="24"/>
          <w:vertAlign w:val="superscript"/>
        </w:rPr>
        <w:t>5</w:t>
      </w:r>
    </w:p>
    <w:p w14:paraId="0648D20A" w14:textId="12C30EFC" w:rsidR="00D30620" w:rsidRPr="00CA3029" w:rsidRDefault="00D30620" w:rsidP="0094215F">
      <w:pPr>
        <w:tabs>
          <w:tab w:val="left" w:pos="420"/>
          <w:tab w:val="left" w:pos="31680"/>
        </w:tabs>
        <w:spacing w:after="0"/>
        <w:jc w:val="center"/>
        <w:rPr>
          <w:rFonts w:ascii="Book Antiqua" w:eastAsia="Book Antiqua" w:hAnsi="Book Antiqua"/>
          <w:i/>
          <w:color w:val="000000"/>
        </w:rPr>
      </w:pPr>
      <w:r w:rsidRPr="00CA3029">
        <w:rPr>
          <w:rFonts w:ascii="Book Antiqua" w:eastAsia="Book Antiqua" w:hAnsi="Book Antiqua"/>
          <w:i/>
          <w:color w:val="000000"/>
          <w:vertAlign w:val="superscript"/>
        </w:rPr>
        <w:t>1234</w:t>
      </w:r>
      <w:r w:rsidRPr="00CA3029">
        <w:rPr>
          <w:rFonts w:ascii="Book Antiqua" w:eastAsia="Book Antiqua" w:hAnsi="Book Antiqua"/>
          <w:i/>
          <w:color w:val="000000"/>
        </w:rPr>
        <w:t>Universitas Islam Negeri Fatmawati Sukarno Bengkulu</w:t>
      </w:r>
    </w:p>
    <w:p w14:paraId="13C1E9E0" w14:textId="6259601D" w:rsidR="0094215F" w:rsidRPr="00CA3029" w:rsidRDefault="0094215F" w:rsidP="00147C61">
      <w:pPr>
        <w:tabs>
          <w:tab w:val="left" w:pos="420"/>
          <w:tab w:val="left" w:pos="31680"/>
        </w:tabs>
        <w:spacing w:after="0"/>
        <w:jc w:val="center"/>
        <w:rPr>
          <w:rFonts w:ascii="Book Antiqua" w:eastAsia="Book Antiqua" w:hAnsi="Book Antiqua"/>
          <w:i/>
        </w:rPr>
      </w:pPr>
      <w:r>
        <w:rPr>
          <w:rFonts w:ascii="Book Antiqua" w:eastAsia="Book Antiqua" w:hAnsi="Book Antiqua"/>
          <w:i/>
          <w:vertAlign w:val="superscript"/>
        </w:rPr>
        <w:t>5</w:t>
      </w:r>
      <w:r w:rsidR="00D30620" w:rsidRPr="00CA3029">
        <w:rPr>
          <w:rFonts w:ascii="Book Antiqua" w:eastAsia="Book Antiqua" w:hAnsi="Book Antiqua"/>
          <w:i/>
        </w:rPr>
        <w:t>Universitas Islam Negeri Jurai Siwo Lampung</w:t>
      </w:r>
    </w:p>
    <w:p w14:paraId="696D1F14" w14:textId="20982D79" w:rsidR="00D30620" w:rsidRDefault="005F0159" w:rsidP="0094215F">
      <w:pPr>
        <w:tabs>
          <w:tab w:val="left" w:pos="420"/>
          <w:tab w:val="left" w:pos="31680"/>
        </w:tabs>
        <w:spacing w:after="0"/>
        <w:jc w:val="center"/>
        <w:rPr>
          <w:rFonts w:ascii="Book Antiqua" w:eastAsia="Book Antiqua" w:hAnsi="Book Antiqua"/>
          <w:i/>
        </w:rPr>
      </w:pPr>
      <w:hyperlink r:id="rId9" w:history="1">
        <w:r w:rsidR="00147C61" w:rsidRPr="00E80F5F">
          <w:rPr>
            <w:rStyle w:val="Hyperlink"/>
            <w:rFonts w:ascii="Book Antiqua" w:eastAsia="Book Antiqua" w:hAnsi="Book Antiqua" w:hint="eastAsia"/>
            <w:i/>
          </w:rPr>
          <w:t>*musyaffa@mail.uinfasbengkulu.ac.id</w:t>
        </w:r>
      </w:hyperlink>
    </w:p>
    <w:tbl>
      <w:tblPr>
        <w:tblW w:w="0" w:type="auto"/>
        <w:tblCellSpacing w:w="0" w:type="dxa"/>
        <w:tblCellMar>
          <w:left w:w="0" w:type="dxa"/>
          <w:right w:w="0" w:type="dxa"/>
        </w:tblCellMar>
        <w:tblLook w:val="04A0" w:firstRow="1" w:lastRow="0" w:firstColumn="1" w:lastColumn="0" w:noHBand="0" w:noVBand="1"/>
      </w:tblPr>
      <w:tblGrid>
        <w:gridCol w:w="6"/>
        <w:gridCol w:w="6"/>
      </w:tblGrid>
      <w:tr w:rsidR="00340AEC" w14:paraId="5C174595" w14:textId="77777777" w:rsidTr="00340AEC">
        <w:trPr>
          <w:gridAfter w:val="1"/>
          <w:tblCellSpacing w:w="0" w:type="dxa"/>
        </w:trPr>
        <w:tc>
          <w:tcPr>
            <w:tcW w:w="0" w:type="auto"/>
            <w:vAlign w:val="center"/>
            <w:hideMark/>
          </w:tcPr>
          <w:p w14:paraId="1E952E20" w14:textId="77777777" w:rsidR="00340AEC" w:rsidRDefault="00340AEC"/>
        </w:tc>
      </w:tr>
      <w:tr w:rsidR="00340AEC" w14:paraId="162081B8" w14:textId="77777777" w:rsidTr="00340AEC">
        <w:trPr>
          <w:tblCellSpacing w:w="0" w:type="dxa"/>
        </w:trPr>
        <w:tc>
          <w:tcPr>
            <w:tcW w:w="0" w:type="auto"/>
            <w:vAlign w:val="center"/>
            <w:hideMark/>
          </w:tcPr>
          <w:p w14:paraId="03D55BAB" w14:textId="77777777" w:rsidR="00340AEC" w:rsidRDefault="00340AEC">
            <w:pPr>
              <w:rPr>
                <w:rFonts w:ascii="Times New Roman" w:hAnsi="Times New Roman"/>
                <w:sz w:val="20"/>
                <w:szCs w:val="20"/>
              </w:rPr>
            </w:pPr>
          </w:p>
        </w:tc>
        <w:tc>
          <w:tcPr>
            <w:tcW w:w="0" w:type="auto"/>
            <w:vAlign w:val="center"/>
            <w:hideMark/>
          </w:tcPr>
          <w:p w14:paraId="2B2A703C" w14:textId="213EA5EB" w:rsidR="00340AEC" w:rsidRDefault="00340AEC">
            <w:pPr>
              <w:rPr>
                <w:rFonts w:ascii="Times New Roman" w:hAnsi="Times New Roman"/>
                <w:sz w:val="24"/>
                <w:szCs w:val="24"/>
              </w:rPr>
            </w:pPr>
          </w:p>
        </w:tc>
      </w:tr>
    </w:tbl>
    <w:p w14:paraId="56422B76" w14:textId="1EDD7D81" w:rsidR="00147C61" w:rsidRPr="00CA3029" w:rsidRDefault="00340AEC" w:rsidP="0094215F">
      <w:pPr>
        <w:tabs>
          <w:tab w:val="left" w:pos="420"/>
          <w:tab w:val="left" w:pos="31680"/>
        </w:tabs>
        <w:spacing w:after="0"/>
        <w:jc w:val="center"/>
        <w:rPr>
          <w:rFonts w:ascii="Book Antiqua" w:eastAsia="Book Antiqua" w:hAnsi="Book Antiqua"/>
          <w:i/>
        </w:rPr>
      </w:pPr>
      <w:r w:rsidRPr="00536B36">
        <w:rPr>
          <w:noProof/>
        </w:rPr>
        <w:drawing>
          <wp:inline distT="0" distB="0" distL="0" distR="0" wp14:anchorId="3224766F" wp14:editId="3BE05F7C">
            <wp:extent cx="570230" cy="21399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230" cy="213995"/>
                    </a:xfrm>
                    <a:prstGeom prst="rect">
                      <a:avLst/>
                    </a:prstGeom>
                    <a:noFill/>
                    <a:ln>
                      <a:noFill/>
                    </a:ln>
                  </pic:spPr>
                </pic:pic>
              </a:graphicData>
            </a:graphic>
          </wp:inline>
        </w:drawing>
      </w:r>
    </w:p>
    <w:p w14:paraId="4BBAE922" w14:textId="54A62C23" w:rsidR="00B759D0" w:rsidRPr="00F27A26" w:rsidRDefault="003B0449" w:rsidP="00266E7E">
      <w:pPr>
        <w:jc w:val="center"/>
        <w:rPr>
          <w:rFonts w:cstheme="minorHAnsi"/>
          <w:sz w:val="20"/>
          <w:szCs w:val="20"/>
        </w:rPr>
      </w:pPr>
      <w:r w:rsidRPr="00F27A26">
        <w:rPr>
          <w:rFonts w:cstheme="minorHAnsi"/>
          <w:sz w:val="20"/>
          <w:szCs w:val="20"/>
        </w:rPr>
        <w:t>Copyright: © 202</w:t>
      </w:r>
      <w:r w:rsidR="004C23E6" w:rsidRPr="00F27A26">
        <w:rPr>
          <w:rFonts w:cstheme="minorHAnsi"/>
          <w:sz w:val="20"/>
          <w:szCs w:val="20"/>
        </w:rPr>
        <w:t>6</w:t>
      </w:r>
      <w:r w:rsidRPr="00F27A26">
        <w:rPr>
          <w:rFonts w:cstheme="minorHAnsi"/>
          <w:sz w:val="20"/>
          <w:szCs w:val="20"/>
        </w:rPr>
        <w:t xml:space="preserve">. </w:t>
      </w:r>
      <w:r w:rsidR="004C23E6" w:rsidRPr="00F27A26">
        <w:rPr>
          <w:rFonts w:cstheme="minorHAnsi"/>
          <w:sz w:val="20"/>
          <w:szCs w:val="20"/>
        </w:rPr>
        <w:t>Musyaffa</w:t>
      </w:r>
      <w:r w:rsidRPr="00F27A26">
        <w:rPr>
          <w:rFonts w:cstheme="minorHAnsi"/>
          <w:sz w:val="20"/>
          <w:szCs w:val="20"/>
        </w:rPr>
        <w:t xml:space="preserve">,et.al, This </w:t>
      </w:r>
      <w:r w:rsidR="00B759D0" w:rsidRPr="00F27A26">
        <w:rPr>
          <w:rFonts w:cstheme="minorHAnsi"/>
          <w:sz w:val="20"/>
          <w:szCs w:val="20"/>
        </w:rPr>
        <w:t xml:space="preserve">work is licensed under </w:t>
      </w:r>
      <w:hyperlink r:id="rId11" w:history="1">
        <w:r w:rsidR="00B759D0" w:rsidRPr="00F27A26">
          <w:rPr>
            <w:rStyle w:val="Hyperlink"/>
            <w:rFonts w:cstheme="minorHAnsi"/>
            <w:color w:val="0462C1"/>
            <w:sz w:val="20"/>
            <w:szCs w:val="20"/>
            <w:u w:color="0462C1"/>
          </w:rPr>
          <w:t>Attribution-ShareAlike 4.0 International License</w:t>
        </w:r>
      </w:hyperlink>
    </w:p>
    <w:tbl>
      <w:tblPr>
        <w:tblW w:w="0" w:type="auto"/>
        <w:tblLayout w:type="fixed"/>
        <w:tblCellMar>
          <w:top w:w="15" w:type="dxa"/>
          <w:left w:w="15" w:type="dxa"/>
          <w:bottom w:w="15" w:type="dxa"/>
          <w:right w:w="15" w:type="dxa"/>
        </w:tblCellMar>
        <w:tblLook w:val="04A0" w:firstRow="1" w:lastRow="0" w:firstColumn="1" w:lastColumn="0" w:noHBand="0" w:noVBand="1"/>
      </w:tblPr>
      <w:tblGrid>
        <w:gridCol w:w="2415"/>
        <w:gridCol w:w="2115"/>
        <w:gridCol w:w="2250"/>
        <w:gridCol w:w="2250"/>
      </w:tblGrid>
      <w:tr w:rsidR="00B759D0" w:rsidRPr="00F27A26" w14:paraId="1CA0028B" w14:textId="77777777" w:rsidTr="00B759D0">
        <w:tc>
          <w:tcPr>
            <w:tcW w:w="2415" w:type="dxa"/>
            <w:tcBorders>
              <w:top w:val="outset" w:sz="6" w:space="0" w:color="auto"/>
              <w:left w:val="outset" w:sz="6" w:space="0" w:color="auto"/>
              <w:bottom w:val="outset" w:sz="6" w:space="0" w:color="auto"/>
              <w:right w:val="outset" w:sz="6" w:space="0" w:color="auto"/>
            </w:tcBorders>
            <w:hideMark/>
          </w:tcPr>
          <w:p w14:paraId="5C8E8FD9" w14:textId="44F65D45" w:rsidR="00B759D0" w:rsidRPr="00F27A26" w:rsidRDefault="00B759D0">
            <w:pPr>
              <w:pStyle w:val="TableParagraph"/>
              <w:rPr>
                <w:i/>
                <w:sz w:val="20"/>
                <w:szCs w:val="20"/>
              </w:rPr>
            </w:pPr>
            <w:r w:rsidRPr="00F27A26">
              <w:rPr>
                <w:i/>
                <w:sz w:val="20"/>
                <w:szCs w:val="20"/>
              </w:rPr>
              <w:t>Submission:</w:t>
            </w:r>
            <w:r w:rsidR="00352440">
              <w:rPr>
                <w:i/>
                <w:sz w:val="20"/>
                <w:szCs w:val="20"/>
              </w:rPr>
              <w:t xml:space="preserve"> 07-05-2026</w:t>
            </w:r>
          </w:p>
        </w:tc>
        <w:tc>
          <w:tcPr>
            <w:tcW w:w="2115" w:type="dxa"/>
            <w:tcBorders>
              <w:top w:val="outset" w:sz="6" w:space="0" w:color="auto"/>
              <w:left w:val="outset" w:sz="6" w:space="0" w:color="auto"/>
              <w:bottom w:val="outset" w:sz="6" w:space="0" w:color="auto"/>
              <w:right w:val="outset" w:sz="6" w:space="0" w:color="auto"/>
            </w:tcBorders>
            <w:hideMark/>
          </w:tcPr>
          <w:p w14:paraId="64315125" w14:textId="1ECD5E44" w:rsidR="00B759D0" w:rsidRPr="00F27A26" w:rsidRDefault="00B759D0">
            <w:pPr>
              <w:pStyle w:val="TableParagraph"/>
              <w:rPr>
                <w:i/>
                <w:sz w:val="20"/>
                <w:szCs w:val="20"/>
              </w:rPr>
            </w:pPr>
            <w:r w:rsidRPr="00F27A26">
              <w:rPr>
                <w:i/>
                <w:sz w:val="20"/>
                <w:szCs w:val="20"/>
              </w:rPr>
              <w:t xml:space="preserve">Revised: </w:t>
            </w:r>
            <w:r w:rsidR="000E6202">
              <w:rPr>
                <w:i/>
                <w:sz w:val="20"/>
                <w:szCs w:val="20"/>
              </w:rPr>
              <w:t>24-06-2026</w:t>
            </w:r>
          </w:p>
        </w:tc>
        <w:tc>
          <w:tcPr>
            <w:tcW w:w="2250" w:type="dxa"/>
            <w:tcBorders>
              <w:top w:val="outset" w:sz="6" w:space="0" w:color="auto"/>
              <w:left w:val="outset" w:sz="6" w:space="0" w:color="auto"/>
              <w:bottom w:val="outset" w:sz="6" w:space="0" w:color="auto"/>
              <w:right w:val="outset" w:sz="6" w:space="0" w:color="auto"/>
            </w:tcBorders>
            <w:hideMark/>
          </w:tcPr>
          <w:p w14:paraId="5302E610" w14:textId="7CCC8BAA" w:rsidR="00B759D0" w:rsidRPr="00F27A26" w:rsidRDefault="00B759D0">
            <w:pPr>
              <w:pStyle w:val="TableParagraph"/>
              <w:rPr>
                <w:i/>
                <w:sz w:val="20"/>
                <w:szCs w:val="20"/>
              </w:rPr>
            </w:pPr>
            <w:r w:rsidRPr="00F27A26">
              <w:rPr>
                <w:i/>
                <w:sz w:val="20"/>
                <w:szCs w:val="20"/>
              </w:rPr>
              <w:t xml:space="preserve">Accepted: </w:t>
            </w:r>
            <w:r w:rsidR="000E6202">
              <w:rPr>
                <w:i/>
                <w:sz w:val="20"/>
                <w:szCs w:val="20"/>
              </w:rPr>
              <w:t>27-06-2026</w:t>
            </w:r>
          </w:p>
        </w:tc>
        <w:tc>
          <w:tcPr>
            <w:tcW w:w="2250" w:type="dxa"/>
            <w:tcBorders>
              <w:top w:val="outset" w:sz="6" w:space="0" w:color="auto"/>
              <w:left w:val="outset" w:sz="6" w:space="0" w:color="auto"/>
              <w:bottom w:val="outset" w:sz="6" w:space="0" w:color="auto"/>
              <w:right w:val="outset" w:sz="6" w:space="0" w:color="auto"/>
            </w:tcBorders>
            <w:hideMark/>
          </w:tcPr>
          <w:p w14:paraId="3140C3B0" w14:textId="05ADA209" w:rsidR="00B759D0" w:rsidRPr="00F27A26" w:rsidRDefault="00B759D0">
            <w:pPr>
              <w:pStyle w:val="TableParagraph"/>
              <w:rPr>
                <w:i/>
                <w:sz w:val="20"/>
                <w:szCs w:val="20"/>
              </w:rPr>
            </w:pPr>
            <w:r w:rsidRPr="00F27A26">
              <w:rPr>
                <w:i/>
                <w:sz w:val="20"/>
                <w:szCs w:val="20"/>
              </w:rPr>
              <w:t xml:space="preserve">Published: </w:t>
            </w:r>
            <w:r w:rsidR="000E6202">
              <w:rPr>
                <w:i/>
                <w:sz w:val="20"/>
                <w:szCs w:val="20"/>
              </w:rPr>
              <w:t>30-06-2026</w:t>
            </w:r>
          </w:p>
        </w:tc>
      </w:tr>
    </w:tbl>
    <w:p w14:paraId="24C448D1" w14:textId="11C7F57B" w:rsidR="004E0092" w:rsidRPr="00E2791A" w:rsidRDefault="004E0092" w:rsidP="00F27A26">
      <w:pPr>
        <w:tabs>
          <w:tab w:val="left" w:pos="420"/>
          <w:tab w:val="left" w:pos="31680"/>
        </w:tabs>
        <w:spacing w:line="276" w:lineRule="auto"/>
        <w:jc w:val="center"/>
        <w:rPr>
          <w:rFonts w:ascii="Book Antiqua" w:eastAsia="Book Antiqua" w:hAnsi="Book Antiqua"/>
          <w:b/>
          <w:color w:val="000000"/>
          <w:sz w:val="24"/>
          <w:szCs w:val="24"/>
        </w:rPr>
      </w:pPr>
      <w:r w:rsidRPr="00E2791A">
        <w:rPr>
          <w:rFonts w:ascii="Book Antiqua" w:eastAsia="Book Antiqua" w:hAnsi="Book Antiqua"/>
          <w:b/>
          <w:color w:val="000000"/>
          <w:sz w:val="24"/>
          <w:szCs w:val="24"/>
        </w:rPr>
        <w:t>Abstract</w:t>
      </w:r>
    </w:p>
    <w:p w14:paraId="192A2D08" w14:textId="77777777" w:rsidR="004E0092" w:rsidRPr="00E2791A" w:rsidRDefault="004E0092" w:rsidP="002D505C">
      <w:pPr>
        <w:tabs>
          <w:tab w:val="left" w:pos="420"/>
          <w:tab w:val="left" w:pos="31680"/>
        </w:tabs>
        <w:spacing w:line="276" w:lineRule="auto"/>
        <w:jc w:val="both"/>
        <w:rPr>
          <w:rFonts w:ascii="Book Antiqua" w:eastAsia="Book Antiqua" w:hAnsi="Book Antiqua"/>
          <w:color w:val="000000"/>
          <w:sz w:val="24"/>
          <w:szCs w:val="24"/>
        </w:rPr>
      </w:pPr>
      <w:r w:rsidRPr="00E2791A">
        <w:rPr>
          <w:rFonts w:ascii="Book Antiqua" w:eastAsia="Book Antiqua" w:hAnsi="Book Antiqua"/>
          <w:color w:val="000000"/>
          <w:sz w:val="24"/>
          <w:szCs w:val="24"/>
        </w:rPr>
        <w:t>The development of digital communication technology has significantly transformed the methods and strategies of Islamic da'wah. Universities that organize Islamic Communication and Broadcasting (KPI) programs are required to integrate practical da'wah training with digital communication competencies. This study aims to analyze the implementation of the da'wah practicum program and its influence on the strengthening of Islamic propagation (syiar) and the development of digital da'wah among students of the KPI Study Program at UIN Fatmawati Sukarno Bengkulu. This research employs a qualitative descriptive approach with a case study method. Data were collected through observation, interviews with students and lecturers, and documentation of digital da'wah activities conducted during the practicum program. The results show that the da'wah practicum program contributes significantly to improving students’ practical skills in preaching, digital content creation, and community engagement. The integration of field da'wah practice with digital media platforms such as YouTube, Instagram, and TikTok also expands the reach of Islamic messages to wider audiences. The novelty of this study lies in proposing a practicum model that combines community-based da'wah with digital media strategies, providing an innovative framework for strengthening da'wah education in higher education institutions.</w:t>
      </w:r>
    </w:p>
    <w:p w14:paraId="020E3ABE" w14:textId="77777777" w:rsidR="004E0092" w:rsidRDefault="004E0092" w:rsidP="005A1D31">
      <w:pPr>
        <w:tabs>
          <w:tab w:val="left" w:pos="420"/>
          <w:tab w:val="left" w:pos="31680"/>
        </w:tabs>
        <w:spacing w:after="0" w:line="276" w:lineRule="auto"/>
        <w:jc w:val="both"/>
        <w:rPr>
          <w:rFonts w:ascii="Book Antiqua" w:eastAsia="Book Antiqua" w:hAnsi="Book Antiqua"/>
          <w:color w:val="000000"/>
          <w:sz w:val="24"/>
          <w:szCs w:val="24"/>
        </w:rPr>
      </w:pPr>
      <w:r w:rsidRPr="00E2791A">
        <w:rPr>
          <w:rFonts w:ascii="Book Antiqua" w:eastAsia="Book Antiqua" w:hAnsi="Book Antiqua"/>
          <w:b/>
          <w:color w:val="000000"/>
          <w:sz w:val="24"/>
          <w:szCs w:val="24"/>
        </w:rPr>
        <w:t>Keywords:</w:t>
      </w:r>
      <w:r w:rsidRPr="00E2791A">
        <w:rPr>
          <w:rFonts w:ascii="Book Antiqua" w:eastAsia="Book Antiqua" w:hAnsi="Book Antiqua"/>
          <w:color w:val="000000"/>
          <w:sz w:val="24"/>
          <w:szCs w:val="24"/>
        </w:rPr>
        <w:t xml:space="preserve"> Da’wah Practicum, Digital Da’wah, Islamic Communication, Syiar Islam, KPI Students</w:t>
      </w:r>
    </w:p>
    <w:p w14:paraId="3AB30285" w14:textId="77777777" w:rsidR="005A1D31" w:rsidRPr="00E2791A" w:rsidRDefault="005A1D31" w:rsidP="005A1D31">
      <w:pPr>
        <w:tabs>
          <w:tab w:val="left" w:pos="420"/>
          <w:tab w:val="left" w:pos="31680"/>
        </w:tabs>
        <w:spacing w:after="0" w:line="276" w:lineRule="auto"/>
        <w:jc w:val="both"/>
        <w:rPr>
          <w:rFonts w:ascii="Book Antiqua" w:eastAsia="Book Antiqua" w:hAnsi="Book Antiqua"/>
          <w:color w:val="000000"/>
          <w:sz w:val="24"/>
          <w:szCs w:val="24"/>
        </w:rPr>
      </w:pPr>
    </w:p>
    <w:p w14:paraId="1171ACED" w14:textId="714A245F" w:rsidR="004E0092" w:rsidRPr="00BB1B6A" w:rsidRDefault="004E0092" w:rsidP="005A1D31">
      <w:pPr>
        <w:spacing w:after="0" w:line="276" w:lineRule="auto"/>
        <w:jc w:val="both"/>
        <w:rPr>
          <w:rFonts w:ascii="Book Antiqua" w:hAnsi="Book Antiqua"/>
          <w:b/>
          <w:bCs/>
          <w:sz w:val="24"/>
          <w:szCs w:val="24"/>
        </w:rPr>
      </w:pPr>
      <w:r w:rsidRPr="00BB1B6A">
        <w:rPr>
          <w:rFonts w:ascii="Book Antiqua" w:hAnsi="Book Antiqua"/>
          <w:b/>
          <w:bCs/>
          <w:sz w:val="24"/>
          <w:szCs w:val="24"/>
        </w:rPr>
        <w:t xml:space="preserve">INTRODUCTION </w:t>
      </w:r>
    </w:p>
    <w:p w14:paraId="7DF5EAD4" w14:textId="77777777" w:rsidR="00943FEE" w:rsidRDefault="004E0092" w:rsidP="006A45D6">
      <w:pPr>
        <w:pStyle w:val="pdq2pgselectionanchorcontainer"/>
        <w:spacing w:before="0" w:beforeAutospacing="0" w:after="0" w:afterAutospacing="0" w:line="276" w:lineRule="auto"/>
        <w:ind w:firstLine="720"/>
        <w:jc w:val="both"/>
        <w:rPr>
          <w:rFonts w:ascii="Book Antiqua" w:hAnsi="Book Antiqua"/>
        </w:rPr>
        <w:sectPr w:rsidR="00943FEE">
          <w:headerReference w:type="default" r:id="rId12"/>
          <w:footerReference w:type="default" r:id="rId13"/>
          <w:pgSz w:w="11906" w:h="16838"/>
          <w:pgMar w:top="1440" w:right="1440" w:bottom="1440" w:left="1440" w:header="708" w:footer="708" w:gutter="0"/>
          <w:cols w:space="708"/>
          <w:docGrid w:linePitch="360"/>
        </w:sectPr>
      </w:pPr>
      <w:r w:rsidRPr="00E2791A">
        <w:rPr>
          <w:rFonts w:ascii="Book Antiqua" w:hAnsi="Book Antiqua"/>
        </w:rPr>
        <w:t xml:space="preserve">The rapid development of digital communication technologies has brought significant changes to the practice of Islamic da'wah in the modern era. Da'wah is no </w:t>
      </w:r>
    </w:p>
    <w:p w14:paraId="4B1EDE96" w14:textId="3839015C" w:rsidR="005A1D31" w:rsidRDefault="004E0092" w:rsidP="00943FEE">
      <w:pPr>
        <w:pStyle w:val="pdq2pgselectionanchorcontainer"/>
        <w:spacing w:before="0" w:beforeAutospacing="0" w:after="0" w:afterAutospacing="0" w:line="276" w:lineRule="auto"/>
        <w:jc w:val="both"/>
        <w:rPr>
          <w:rFonts w:ascii="Book Antiqua" w:hAnsi="Book Antiqua"/>
        </w:rPr>
      </w:pPr>
      <w:r w:rsidRPr="00E2791A">
        <w:rPr>
          <w:rFonts w:ascii="Book Antiqua" w:hAnsi="Book Antiqua"/>
        </w:rPr>
        <w:lastRenderedPageBreak/>
        <w:t>longer confined to mosque pulpits or conventional religious gatherings but is increasingly delivered through various digital platforms, including social media, video streaming services, and podcasts. This transformation requires Islamic preachers (</w:t>
      </w:r>
      <w:r w:rsidRPr="00E2791A">
        <w:rPr>
          <w:rStyle w:val="Emphasis"/>
          <w:rFonts w:ascii="Book Antiqua" w:hAnsi="Book Antiqua"/>
        </w:rPr>
        <w:t>du'at</w:t>
      </w:r>
      <w:r w:rsidRPr="00E2791A">
        <w:rPr>
          <w:rFonts w:ascii="Book Antiqua" w:hAnsi="Book Antiqua"/>
        </w:rPr>
        <w:t xml:space="preserve">) to possess adequate digital communication competencies so that da'wah messages can effectively reach broader audiences </w:t>
      </w:r>
      <w:r w:rsidRPr="00E2791A">
        <w:rPr>
          <w:rFonts w:ascii="Book Antiqua" w:eastAsia="Book Antiqua" w:hAnsi="Book Antiqua"/>
        </w:rPr>
        <w:t>(Kerim et al., 2025; Ulyan, 2023).</w:t>
      </w:r>
      <w:r w:rsidRPr="00E2791A">
        <w:rPr>
          <w:rFonts w:ascii="Book Antiqua" w:hAnsi="Book Antiqua"/>
        </w:rPr>
        <w:t xml:space="preserve"> Engaging and moderate da'wah campaigns have become a shared responsibility among various stakeholders, including university students, who serve as agents of social control, agents of change, and future leaders. Upon graduation, students are expected to contribute to the digital branding of </w:t>
      </w:r>
      <w:r w:rsidRPr="00E2791A">
        <w:rPr>
          <w:rStyle w:val="Emphasis"/>
          <w:rFonts w:ascii="Book Antiqua" w:hAnsi="Book Antiqua"/>
        </w:rPr>
        <w:t>Peaceful Islam</w:t>
      </w:r>
      <w:r w:rsidRPr="00E2791A">
        <w:rPr>
          <w:rFonts w:ascii="Book Antiqua" w:hAnsi="Book Antiqua"/>
        </w:rPr>
        <w:t xml:space="preserve"> in both digital spaces and the public sphere.</w:t>
      </w:r>
    </w:p>
    <w:p w14:paraId="7134A8B4" w14:textId="77777777" w:rsidR="005A1D31" w:rsidRDefault="004E0092" w:rsidP="005A1D31">
      <w:pPr>
        <w:pStyle w:val="pdq2pgselectionanchorcontainer"/>
        <w:spacing w:before="0" w:beforeAutospacing="0" w:after="0" w:afterAutospacing="0" w:line="276" w:lineRule="auto"/>
        <w:ind w:firstLine="720"/>
        <w:jc w:val="both"/>
        <w:rPr>
          <w:rFonts w:ascii="Book Antiqua" w:hAnsi="Book Antiqua"/>
        </w:rPr>
      </w:pPr>
      <w:r w:rsidRPr="00E2791A">
        <w:rPr>
          <w:rFonts w:ascii="Book Antiqua" w:hAnsi="Book Antiqua"/>
        </w:rPr>
        <w:t>This ideal perspective inspired the administrators of the Islamic Communication and Broadcasting (Komunikasi dan Penyiaran Islam/KPI) Study Program at Fatmawati Sukarno State Islamic University (UIN FAS) Bengkulu to translate this vision into practice through a da'wah practicum course. The authors argue that, as an educational institution responsible for preparing future Islamic preachers and practitioners of Islamic media, the university has an obligation to equip students with practical competencies in delivering da'wah. One form of implementing this educational objective is through the Da'wah Practicum course, which provides students with direct experience in conveying Islamic messages within the community.</w:t>
      </w:r>
    </w:p>
    <w:p w14:paraId="4B668E22" w14:textId="77777777" w:rsidR="005A1D31" w:rsidRDefault="004E0092" w:rsidP="005A1D31">
      <w:pPr>
        <w:pStyle w:val="pdq2pgselectionanchorcontainer"/>
        <w:spacing w:before="0" w:beforeAutospacing="0" w:after="0" w:afterAutospacing="0" w:line="276" w:lineRule="auto"/>
        <w:ind w:firstLine="720"/>
        <w:jc w:val="both"/>
        <w:rPr>
          <w:rFonts w:ascii="Book Antiqua" w:hAnsi="Book Antiqua"/>
        </w:rPr>
      </w:pPr>
      <w:r w:rsidRPr="00E2791A">
        <w:rPr>
          <w:rFonts w:ascii="Book Antiqua" w:hAnsi="Book Antiqua"/>
        </w:rPr>
        <w:t xml:space="preserve">The importance of this practicum lies in its dual focus. Students are not only trained in the rhetorical skills required for effective da'wah but are also equipped with competencies in managing digital media as a strategic instrument for promoting Islamic teachings. Although the Da'wah Practicum course has existed for more than a decade, its integration with social media–based da'wah campaigns began in 2023, expanded significantly in 2024, and has continued throughout 2025 and 2026. As reported by the local news outlet </w:t>
      </w:r>
      <w:r w:rsidRPr="00E2791A">
        <w:rPr>
          <w:rStyle w:val="Emphasis"/>
          <w:rFonts w:ascii="Book Antiqua" w:hAnsi="Book Antiqua"/>
        </w:rPr>
        <w:t>Bengkulu Today</w:t>
      </w:r>
      <w:r w:rsidRPr="00E2791A">
        <w:rPr>
          <w:rFonts w:ascii="Book Antiqua" w:hAnsi="Book Antiqua"/>
        </w:rPr>
        <w:t>, students have actively participated in religious outreach activities at various mosques, including Al-Kiswah Mosque in Bengkulu City (Anisa, 2025).</w:t>
      </w:r>
    </w:p>
    <w:p w14:paraId="0BDAE63B" w14:textId="77777777" w:rsidR="005A1D31" w:rsidRDefault="006C1A15" w:rsidP="005A1D31">
      <w:pPr>
        <w:pStyle w:val="pdq2pgselectionanchorcontainer"/>
        <w:spacing w:before="0" w:beforeAutospacing="0" w:after="0" w:afterAutospacing="0" w:line="276" w:lineRule="auto"/>
        <w:ind w:firstLine="720"/>
        <w:jc w:val="both"/>
        <w:rPr>
          <w:rFonts w:ascii="Book Antiqua" w:hAnsi="Book Antiqua"/>
        </w:rPr>
      </w:pPr>
      <w:r w:rsidRPr="00E2791A">
        <w:rPr>
          <w:rFonts w:ascii="Book Antiqua" w:eastAsia="Book Antiqua" w:hAnsi="Book Antiqua"/>
        </w:rPr>
        <w:t>Previous Studies: s</w:t>
      </w:r>
      <w:r w:rsidR="004E0092" w:rsidRPr="00E2791A">
        <w:rPr>
          <w:rFonts w:ascii="Book Antiqua" w:hAnsi="Book Antiqua"/>
        </w:rPr>
        <w:t>everal studies have demonstrated that the development of digital media has significantly influenced contemporary Islamic da'wah strategies. Awaludin Pimay and Savitri argue that modern da'wah has undergone a substantial transformation through the use of digital media, enabling religious messages to reach much broader audiences. They emphasize that society has entered an increasingly digital era, where the shift in media consumption from traditional to new media has become a critical concern. Consequently, the use of social media has emerged as an essential strategy for expanding the reach of Islamic da'wah (Awaludin Pimay &amp; Fania Mutiara Savitri, 2021).</w:t>
      </w:r>
    </w:p>
    <w:p w14:paraId="3723BB07" w14:textId="77777777" w:rsidR="00D13CFB" w:rsidRDefault="004E0092" w:rsidP="005A1D31">
      <w:pPr>
        <w:pStyle w:val="pdq2pgselectionanchorcontainer"/>
        <w:spacing w:before="0" w:beforeAutospacing="0" w:after="0" w:afterAutospacing="0" w:line="276" w:lineRule="auto"/>
        <w:ind w:firstLine="720"/>
        <w:jc w:val="both"/>
        <w:rPr>
          <w:rFonts w:ascii="Book Antiqua" w:hAnsi="Book Antiqua"/>
        </w:rPr>
        <w:sectPr w:rsidR="00D13CFB">
          <w:headerReference w:type="default" r:id="rId14"/>
          <w:pgSz w:w="11906" w:h="16838"/>
          <w:pgMar w:top="1440" w:right="1440" w:bottom="1440" w:left="1440" w:header="708" w:footer="708" w:gutter="0"/>
          <w:cols w:space="708"/>
          <w:docGrid w:linePitch="360"/>
        </w:sectPr>
      </w:pPr>
      <w:r w:rsidRPr="00E2791A">
        <w:rPr>
          <w:rFonts w:ascii="Book Antiqua" w:hAnsi="Book Antiqua"/>
        </w:rPr>
        <w:t xml:space="preserve">Similarly, Sukayat (2023) contends that social media has become an effective platform for disseminating da'wah messages due to its rapid, interactive, and wide-ranging information distribution capabilities. Furthermore, research by Akbar et al. </w:t>
      </w:r>
    </w:p>
    <w:p w14:paraId="09294306" w14:textId="325D0F61" w:rsidR="005A1D31" w:rsidRDefault="004E0092" w:rsidP="00D13CFB">
      <w:pPr>
        <w:pStyle w:val="pdq2pgselectionanchorcontainer"/>
        <w:spacing w:before="0" w:beforeAutospacing="0" w:after="0" w:afterAutospacing="0" w:line="276" w:lineRule="auto"/>
        <w:jc w:val="both"/>
        <w:rPr>
          <w:rFonts w:ascii="Book Antiqua" w:hAnsi="Book Antiqua"/>
        </w:rPr>
      </w:pPr>
      <w:r w:rsidRPr="00E2791A">
        <w:rPr>
          <w:rFonts w:ascii="Book Antiqua" w:hAnsi="Book Antiqua"/>
        </w:rPr>
        <w:lastRenderedPageBreak/>
        <w:t>(2023) indicates that students of Islamic Communication play a significant role in advancing digital da'wah initiatives. Likewise, Ilham Ansori and Candra Krisna Jaya (2025) found that the use of social media by younger generations enhances the effectiveness of da'wah communication, particularly in engaging Millennials and Generation Z audiences.</w:t>
      </w:r>
    </w:p>
    <w:p w14:paraId="6D1EF6E7" w14:textId="77777777" w:rsidR="005A1D31" w:rsidRDefault="006C1A15" w:rsidP="005A1D31">
      <w:pPr>
        <w:pStyle w:val="pdq2pgselectionanchorcontainer"/>
        <w:spacing w:before="0" w:beforeAutospacing="0" w:after="0" w:afterAutospacing="0" w:line="276" w:lineRule="auto"/>
        <w:ind w:firstLine="720"/>
        <w:jc w:val="both"/>
        <w:rPr>
          <w:rFonts w:ascii="Book Antiqua" w:hAnsi="Book Antiqua"/>
        </w:rPr>
      </w:pPr>
      <w:r w:rsidRPr="00E2791A">
        <w:rPr>
          <w:rFonts w:ascii="Book Antiqua" w:hAnsi="Book Antiqua"/>
        </w:rPr>
        <w:t>However, most existing studies primarily focus on the use of digital media as a platform for Islamic da'wah. Research examining the implementation of da'wah practicum programs in Islamic higher education institutions and their contribution to students' digital da'wah competencies remains relatively limited. In response to this gap, the Islamic Communication and Broadcasting (KPI) Study Program at Fatmawati Sukarno State Islamic University (UIN FAS) Bengkulu has developed a Da'wah Practicum Program that integrates conventional, community-based da'wah with transformative digital da'wah. This integrated approach has become a distinctive feature of the KPI Study Program, which is currently accredited as Excellent (Unggul).</w:t>
      </w:r>
    </w:p>
    <w:p w14:paraId="01B7E003" w14:textId="77777777" w:rsidR="005A1D31" w:rsidRDefault="006C1A15" w:rsidP="005A1D31">
      <w:pPr>
        <w:pStyle w:val="pdq2pgselectionanchorcontainer"/>
        <w:spacing w:before="0" w:beforeAutospacing="0" w:after="0" w:afterAutospacing="0" w:line="276" w:lineRule="auto"/>
        <w:ind w:firstLine="720"/>
        <w:jc w:val="both"/>
        <w:rPr>
          <w:rFonts w:ascii="Book Antiqua" w:hAnsi="Book Antiqua"/>
        </w:rPr>
      </w:pPr>
      <w:r w:rsidRPr="00E2791A">
        <w:rPr>
          <w:rFonts w:ascii="Book Antiqua" w:hAnsi="Book Antiqua"/>
        </w:rPr>
        <w:t>Based on the existing literature, there remains a notable research gap regarding how da'wah practicum programs in Islamic higher education institutions contribute simultaneously to strengthening Islamic outreach (</w:t>
      </w:r>
      <w:r w:rsidRPr="00E2791A">
        <w:rPr>
          <w:rFonts w:ascii="Book Antiqua" w:hAnsi="Book Antiqua"/>
          <w:i/>
          <w:iCs/>
        </w:rPr>
        <w:t>syiar Islam</w:t>
      </w:r>
      <w:r w:rsidRPr="00E2791A">
        <w:rPr>
          <w:rFonts w:ascii="Book Antiqua" w:hAnsi="Book Antiqua"/>
        </w:rPr>
        <w:t>) and fostering students' digital da'wah competencies. In particular, limited attention has been given to the implementation of the Da'wah Practicum Program at the KPI Study Program of UIN Fatmawati Sukarno Bengkulu. This study seeks to address that gap by analyzing the implementation of the Da'wah Practicum Program and examining its contribution to the development of students' digital da'wah practices. The findings are expected to provide a practical model that can serve as a reference for Islamic Communication and Broadcasting (KPI) study programs across Indonesia.</w:t>
      </w:r>
    </w:p>
    <w:p w14:paraId="5E8C3619" w14:textId="77777777" w:rsidR="005A1D31" w:rsidRDefault="006C1A15" w:rsidP="005A1D31">
      <w:pPr>
        <w:pStyle w:val="pdq2pgselectionanchorcontainer"/>
        <w:spacing w:before="0" w:beforeAutospacing="0" w:after="0" w:afterAutospacing="0" w:line="276" w:lineRule="auto"/>
        <w:ind w:firstLine="720"/>
        <w:jc w:val="both"/>
        <w:rPr>
          <w:rFonts w:ascii="Book Antiqua" w:hAnsi="Book Antiqua"/>
        </w:rPr>
      </w:pPr>
      <w:r w:rsidRPr="00E2791A">
        <w:rPr>
          <w:rFonts w:ascii="Book Antiqua" w:hAnsi="Book Antiqua"/>
        </w:rPr>
        <w:t xml:space="preserve">This study offers a novel practicum model that integrates community-based (offline) da'wah with digital da'wah, an approach that has received little attention in studies of da'wah communication within Islamic higher education. Beyond its pedagogical contribution, this model also reflects the application of a fundamental principle in </w:t>
      </w:r>
      <w:r w:rsidRPr="00E2791A">
        <w:rPr>
          <w:rFonts w:ascii="Book Antiqua" w:hAnsi="Book Antiqua"/>
          <w:i/>
          <w:iCs/>
        </w:rPr>
        <w:t>u</w:t>
      </w:r>
      <w:r w:rsidRPr="00E2791A">
        <w:rPr>
          <w:rFonts w:ascii="Cambria" w:hAnsi="Cambria" w:cs="Cambria"/>
          <w:i/>
          <w:iCs/>
        </w:rPr>
        <w:t>ṣ</w:t>
      </w:r>
      <w:r w:rsidRPr="00E2791A">
        <w:rPr>
          <w:rFonts w:ascii="Book Antiqua" w:hAnsi="Book Antiqua" w:cs="Book Antiqua"/>
          <w:i/>
          <w:iCs/>
        </w:rPr>
        <w:t>ū</w:t>
      </w:r>
      <w:r w:rsidRPr="00E2791A">
        <w:rPr>
          <w:rFonts w:ascii="Book Antiqua" w:hAnsi="Book Antiqua"/>
          <w:i/>
          <w:iCs/>
        </w:rPr>
        <w:t>l al-fiqh</w:t>
      </w:r>
      <w:r w:rsidRPr="00E2791A">
        <w:rPr>
          <w:rFonts w:ascii="Book Antiqua" w:hAnsi="Book Antiqua"/>
        </w:rPr>
        <w:t xml:space="preserve">: embracing beneficial innovations while preserving valuable traditions. This principle is embodied in the well-known legal maxim, </w:t>
      </w:r>
      <w:r w:rsidRPr="0072056E">
        <w:rPr>
          <w:rFonts w:ascii="Book Antiqua" w:hAnsi="Book Antiqua"/>
          <w:i/>
          <w:iCs/>
        </w:rPr>
        <w:t>al-mu</w:t>
      </w:r>
      <w:r w:rsidRPr="0072056E">
        <w:rPr>
          <w:rFonts w:ascii="Cambria" w:hAnsi="Cambria" w:cs="Cambria"/>
          <w:i/>
          <w:iCs/>
        </w:rPr>
        <w:t>ḥ</w:t>
      </w:r>
      <w:r w:rsidRPr="0072056E">
        <w:rPr>
          <w:rFonts w:ascii="Book Antiqua" w:hAnsi="Book Antiqua" w:cs="Book Antiqua"/>
          <w:i/>
          <w:iCs/>
        </w:rPr>
        <w:t>ā</w:t>
      </w:r>
      <w:r w:rsidRPr="0072056E">
        <w:rPr>
          <w:rFonts w:ascii="Book Antiqua" w:hAnsi="Book Antiqua"/>
          <w:i/>
          <w:iCs/>
        </w:rPr>
        <w:t>fa</w:t>
      </w:r>
      <w:r w:rsidRPr="0072056E">
        <w:rPr>
          <w:rFonts w:ascii="Cambria" w:hAnsi="Cambria" w:cs="Cambria"/>
          <w:i/>
          <w:iCs/>
        </w:rPr>
        <w:t>ẓ</w:t>
      </w:r>
      <w:r w:rsidRPr="0072056E">
        <w:rPr>
          <w:rFonts w:ascii="Book Antiqua" w:hAnsi="Book Antiqua"/>
          <w:i/>
          <w:iCs/>
        </w:rPr>
        <w:t xml:space="preserve">ah </w:t>
      </w:r>
      <w:r w:rsidRPr="0072056E">
        <w:rPr>
          <w:rFonts w:ascii="Book Antiqua" w:hAnsi="Book Antiqua" w:cs="Book Antiqua"/>
          <w:i/>
          <w:iCs/>
        </w:rPr>
        <w:t>‘</w:t>
      </w:r>
      <w:r w:rsidRPr="0072056E">
        <w:rPr>
          <w:rFonts w:ascii="Book Antiqua" w:hAnsi="Book Antiqua"/>
          <w:i/>
          <w:iCs/>
        </w:rPr>
        <w:t>al</w:t>
      </w:r>
      <w:r w:rsidRPr="0072056E">
        <w:rPr>
          <w:rFonts w:ascii="Book Antiqua" w:hAnsi="Book Antiqua" w:cs="Book Antiqua"/>
          <w:i/>
          <w:iCs/>
        </w:rPr>
        <w:t>ā</w:t>
      </w:r>
      <w:r w:rsidRPr="0072056E">
        <w:rPr>
          <w:rFonts w:ascii="Book Antiqua" w:hAnsi="Book Antiqua"/>
          <w:i/>
          <w:iCs/>
        </w:rPr>
        <w:t xml:space="preserve"> al-qad</w:t>
      </w:r>
      <w:r w:rsidRPr="0072056E">
        <w:rPr>
          <w:rFonts w:ascii="Book Antiqua" w:hAnsi="Book Antiqua" w:cs="Book Antiqua"/>
          <w:i/>
          <w:iCs/>
        </w:rPr>
        <w:t>ī</w:t>
      </w:r>
      <w:r w:rsidRPr="0072056E">
        <w:rPr>
          <w:rFonts w:ascii="Book Antiqua" w:hAnsi="Book Antiqua"/>
          <w:i/>
          <w:iCs/>
        </w:rPr>
        <w:t>m al-</w:t>
      </w:r>
      <w:r w:rsidRPr="0072056E">
        <w:rPr>
          <w:rFonts w:ascii="Cambria" w:hAnsi="Cambria" w:cs="Cambria"/>
          <w:i/>
          <w:iCs/>
        </w:rPr>
        <w:t>ṣ</w:t>
      </w:r>
      <w:r w:rsidRPr="0072056E">
        <w:rPr>
          <w:rFonts w:ascii="Book Antiqua" w:hAnsi="Book Antiqua" w:cs="Book Antiqua"/>
          <w:i/>
          <w:iCs/>
        </w:rPr>
        <w:t>ā</w:t>
      </w:r>
      <w:r w:rsidRPr="0072056E">
        <w:rPr>
          <w:rFonts w:ascii="Book Antiqua" w:hAnsi="Book Antiqua"/>
          <w:i/>
          <w:iCs/>
        </w:rPr>
        <w:t>li</w:t>
      </w:r>
      <w:r w:rsidRPr="0072056E">
        <w:rPr>
          <w:rFonts w:ascii="Cambria" w:hAnsi="Cambria" w:cs="Cambria"/>
          <w:i/>
          <w:iCs/>
        </w:rPr>
        <w:t>ḥ</w:t>
      </w:r>
      <w:r w:rsidRPr="0072056E">
        <w:rPr>
          <w:rFonts w:ascii="Book Antiqua" w:hAnsi="Book Antiqua"/>
          <w:i/>
          <w:iCs/>
        </w:rPr>
        <w:t xml:space="preserve"> wa al-akhdh bi al-jad</w:t>
      </w:r>
      <w:r w:rsidRPr="0072056E">
        <w:rPr>
          <w:rFonts w:ascii="Book Antiqua" w:hAnsi="Book Antiqua" w:cs="Book Antiqua"/>
          <w:i/>
          <w:iCs/>
        </w:rPr>
        <w:t>ī</w:t>
      </w:r>
      <w:r w:rsidRPr="0072056E">
        <w:rPr>
          <w:rFonts w:ascii="Book Antiqua" w:hAnsi="Book Antiqua"/>
          <w:i/>
          <w:iCs/>
        </w:rPr>
        <w:t>d al-a</w:t>
      </w:r>
      <w:r w:rsidRPr="0072056E">
        <w:rPr>
          <w:rFonts w:ascii="Cambria" w:hAnsi="Cambria" w:cs="Cambria"/>
          <w:i/>
          <w:iCs/>
        </w:rPr>
        <w:t>ṣ</w:t>
      </w:r>
      <w:r w:rsidRPr="0072056E">
        <w:rPr>
          <w:rFonts w:ascii="Book Antiqua" w:hAnsi="Book Antiqua"/>
          <w:i/>
          <w:iCs/>
        </w:rPr>
        <w:t>la</w:t>
      </w:r>
      <w:r w:rsidRPr="0072056E">
        <w:rPr>
          <w:rFonts w:ascii="Cambria" w:hAnsi="Cambria" w:cs="Cambria"/>
          <w:i/>
          <w:iCs/>
        </w:rPr>
        <w:t>ḥ</w:t>
      </w:r>
      <w:r w:rsidRPr="00E2791A">
        <w:rPr>
          <w:rFonts w:ascii="Book Antiqua" w:hAnsi="Book Antiqua"/>
        </w:rPr>
        <w:t xml:space="preserve"> ("preserving sound traditions while adopting better innovations"), which represents the implementation of </w:t>
      </w:r>
      <w:r w:rsidRPr="00E2791A">
        <w:rPr>
          <w:rFonts w:ascii="Book Antiqua" w:hAnsi="Book Antiqua"/>
          <w:i/>
          <w:iCs/>
        </w:rPr>
        <w:t>ijtihād</w:t>
      </w:r>
      <w:r w:rsidRPr="00E2791A">
        <w:rPr>
          <w:rFonts w:ascii="Book Antiqua" w:hAnsi="Book Antiqua"/>
        </w:rPr>
        <w:t xml:space="preserve"> in Islamic legal theory. It illustrates the dynamic nature of Islamic law in matters of </w:t>
      </w:r>
      <w:r w:rsidRPr="00E2791A">
        <w:rPr>
          <w:rFonts w:ascii="Book Antiqua" w:hAnsi="Book Antiqua"/>
          <w:i/>
          <w:iCs/>
        </w:rPr>
        <w:t>furū</w:t>
      </w:r>
      <w:r w:rsidRPr="00E2791A">
        <w:rPr>
          <w:i/>
          <w:iCs/>
        </w:rPr>
        <w:t>ʿ</w:t>
      </w:r>
      <w:r w:rsidRPr="00E2791A">
        <w:rPr>
          <w:rFonts w:ascii="Book Antiqua" w:hAnsi="Book Antiqua"/>
        </w:rPr>
        <w:t xml:space="preserve"> (subsidiary legal issues) while maintaining the essential values and objectives (</w:t>
      </w:r>
      <w:r w:rsidRPr="00E2791A">
        <w:rPr>
          <w:rFonts w:ascii="Book Antiqua" w:hAnsi="Book Antiqua"/>
          <w:i/>
          <w:iCs/>
        </w:rPr>
        <w:t>maqā</w:t>
      </w:r>
      <w:r w:rsidRPr="00E2791A">
        <w:rPr>
          <w:rFonts w:ascii="Cambria" w:hAnsi="Cambria" w:cs="Cambria"/>
          <w:i/>
          <w:iCs/>
        </w:rPr>
        <w:t>ṣ</w:t>
      </w:r>
      <w:r w:rsidRPr="00E2791A">
        <w:rPr>
          <w:rFonts w:ascii="Book Antiqua" w:hAnsi="Book Antiqua"/>
          <w:i/>
          <w:iCs/>
        </w:rPr>
        <w:t>id al-shar</w:t>
      </w:r>
      <w:r w:rsidRPr="00E2791A">
        <w:rPr>
          <w:rFonts w:ascii="Book Antiqua" w:hAnsi="Book Antiqua" w:cs="Book Antiqua"/>
          <w:i/>
          <w:iCs/>
        </w:rPr>
        <w:t>ī</w:t>
      </w:r>
      <w:r w:rsidRPr="00E2791A">
        <w:rPr>
          <w:i/>
          <w:iCs/>
        </w:rPr>
        <w:t>ʿ</w:t>
      </w:r>
      <w:r w:rsidRPr="00E2791A">
        <w:rPr>
          <w:rFonts w:ascii="Book Antiqua" w:hAnsi="Book Antiqua"/>
          <w:i/>
          <w:iCs/>
        </w:rPr>
        <w:t>ah</w:t>
      </w:r>
      <w:r w:rsidRPr="00E2791A">
        <w:rPr>
          <w:rFonts w:ascii="Book Antiqua" w:hAnsi="Book Antiqua"/>
        </w:rPr>
        <w:t>) of Islamic law (Aini et al., 2025).</w:t>
      </w:r>
    </w:p>
    <w:p w14:paraId="6E1B6136" w14:textId="77777777" w:rsidR="00D13CFB" w:rsidRDefault="006C1A15" w:rsidP="005A1D31">
      <w:pPr>
        <w:pStyle w:val="pdq2pgselectionanchorcontainer"/>
        <w:spacing w:before="0" w:beforeAutospacing="0" w:after="0" w:afterAutospacing="0" w:line="276" w:lineRule="auto"/>
        <w:ind w:firstLine="720"/>
        <w:jc w:val="both"/>
        <w:rPr>
          <w:rFonts w:ascii="Book Antiqua" w:hAnsi="Book Antiqua"/>
        </w:rPr>
        <w:sectPr w:rsidR="00D13CFB">
          <w:headerReference w:type="default" r:id="rId15"/>
          <w:pgSz w:w="11906" w:h="16838"/>
          <w:pgMar w:top="1440" w:right="1440" w:bottom="1440" w:left="1440" w:header="708" w:footer="708" w:gutter="0"/>
          <w:cols w:space="708"/>
          <w:docGrid w:linePitch="360"/>
        </w:sectPr>
      </w:pPr>
      <w:r w:rsidRPr="002A0260">
        <w:rPr>
          <w:rStyle w:val="Strong"/>
          <w:rFonts w:ascii="Book Antiqua" w:hAnsi="Book Antiqua"/>
          <w:b w:val="0"/>
          <w:bCs w:val="0"/>
        </w:rPr>
        <w:t>Importance of the Research and Research Objectives:</w:t>
      </w:r>
      <w:r w:rsidRPr="00E2791A">
        <w:rPr>
          <w:rStyle w:val="Strong"/>
          <w:rFonts w:ascii="Book Antiqua" w:hAnsi="Book Antiqua"/>
        </w:rPr>
        <w:t xml:space="preserve"> </w:t>
      </w:r>
      <w:r w:rsidRPr="00E2791A">
        <w:rPr>
          <w:rFonts w:ascii="Book Antiqua" w:hAnsi="Book Antiqua"/>
        </w:rPr>
        <w:t xml:space="preserve">This study is important because it addresses the limited scholarly attention given to the implementation of da'wah practicum programs in Islamic higher education and their role in developing students' digital da'wah competencies. By examining the integration of community-based da'wah and digital media within a structured practicum program, this research </w:t>
      </w:r>
    </w:p>
    <w:p w14:paraId="591243E4" w14:textId="21F9255F" w:rsidR="006C1A15" w:rsidRPr="005A1D31" w:rsidRDefault="006C1A15" w:rsidP="00D13CFB">
      <w:pPr>
        <w:pStyle w:val="pdq2pgselectionanchorcontainer"/>
        <w:spacing w:before="0" w:beforeAutospacing="0" w:after="0" w:afterAutospacing="0" w:line="276" w:lineRule="auto"/>
        <w:jc w:val="both"/>
        <w:rPr>
          <w:rFonts w:ascii="Book Antiqua" w:hAnsi="Book Antiqua"/>
        </w:rPr>
      </w:pPr>
      <w:r w:rsidRPr="00E2791A">
        <w:rPr>
          <w:rFonts w:ascii="Book Antiqua" w:hAnsi="Book Antiqua"/>
        </w:rPr>
        <w:lastRenderedPageBreak/>
        <w:t xml:space="preserve">contributes to the advancement of da'wah communication studies and offers a practical framework that may be adopted by other Islamic Communication and Broadcasting (KPI) study programs in Indonesia. Furthermore, the findings are expected to strengthen the role of higher education institutions in preparing future </w:t>
      </w:r>
      <w:r w:rsidRPr="00E2791A">
        <w:rPr>
          <w:rStyle w:val="Emphasis"/>
          <w:rFonts w:ascii="Book Antiqua" w:hAnsi="Book Antiqua"/>
        </w:rPr>
        <w:t>du'at</w:t>
      </w:r>
      <w:r w:rsidRPr="00E2791A">
        <w:rPr>
          <w:rFonts w:ascii="Book Antiqua" w:hAnsi="Book Antiqua"/>
        </w:rPr>
        <w:t xml:space="preserve"> who are capable of effectively communicating Islamic values in both offline and digital environments.</w:t>
      </w:r>
    </w:p>
    <w:p w14:paraId="0D5050D2" w14:textId="2C788B04" w:rsidR="005656FE" w:rsidRPr="002A0260" w:rsidRDefault="005656FE" w:rsidP="002A0260">
      <w:pPr>
        <w:pStyle w:val="Heading3"/>
        <w:spacing w:after="0" w:afterAutospacing="0" w:line="276" w:lineRule="auto"/>
        <w:jc w:val="both"/>
        <w:rPr>
          <w:rFonts w:ascii="Book Antiqua" w:eastAsia="Book Antiqua" w:hAnsi="Book Antiqua"/>
          <w:bCs w:val="0"/>
          <w:sz w:val="24"/>
          <w:szCs w:val="24"/>
        </w:rPr>
      </w:pPr>
      <w:r w:rsidRPr="002A0260">
        <w:rPr>
          <w:rFonts w:ascii="Book Antiqua" w:eastAsia="Book Antiqua" w:hAnsi="Book Antiqua"/>
          <w:bCs w:val="0"/>
          <w:sz w:val="24"/>
          <w:szCs w:val="24"/>
        </w:rPr>
        <w:t>METHOD</w:t>
      </w:r>
    </w:p>
    <w:p w14:paraId="72CCCE11" w14:textId="77777777" w:rsidR="002A0260" w:rsidRDefault="00EB30B0" w:rsidP="002A0260">
      <w:pPr>
        <w:spacing w:after="0" w:line="276" w:lineRule="auto"/>
        <w:ind w:firstLine="720"/>
        <w:jc w:val="both"/>
        <w:rPr>
          <w:rFonts w:ascii="Book Antiqua" w:eastAsia="Times New Roman" w:hAnsi="Book Antiqua" w:cs="Times New Roman"/>
          <w:sz w:val="24"/>
          <w:szCs w:val="24"/>
          <w:lang w:eastAsia="id-ID"/>
        </w:rPr>
      </w:pPr>
      <w:r w:rsidRPr="00E2791A">
        <w:rPr>
          <w:rFonts w:ascii="Book Antiqua" w:eastAsia="Times New Roman" w:hAnsi="Book Antiqua" w:cs="Times New Roman"/>
          <w:sz w:val="24"/>
          <w:szCs w:val="24"/>
          <w:lang w:eastAsia="id-ID"/>
        </w:rPr>
        <w:t>This study employed a descriptive qualitative approach using a case study method. This approach was chosen to gain an in-depth understanding of the implementation of the Da'wah Practicum Program conducted by students of the Islamic Communication and Broadcasting Study Program at UIN Fatmawati Sukarno Bengkulu in strengthening Islamic outreach and developing digital da'wah. It also serves as an effort to review the implementation of the Da'wah Practicum Program over time. The evaluation covers the period from 2019, when the author began serving as a lecturer in the Islamic Communication and Broadcasting Study Program, through 2026. However, the integration of digital da'wah into the practicum program has been implemented only during the 2024, 2025, and 2026 periods.</w:t>
      </w:r>
    </w:p>
    <w:p w14:paraId="5B6C8B61" w14:textId="77777777" w:rsidR="002A0260" w:rsidRDefault="00EB30B0" w:rsidP="002A0260">
      <w:pPr>
        <w:spacing w:after="0" w:line="276" w:lineRule="auto"/>
        <w:ind w:firstLine="720"/>
        <w:jc w:val="both"/>
        <w:rPr>
          <w:rFonts w:ascii="Book Antiqua" w:eastAsia="Times New Roman" w:hAnsi="Book Antiqua" w:cs="Times New Roman"/>
          <w:sz w:val="24"/>
          <w:szCs w:val="24"/>
          <w:lang w:eastAsia="id-ID"/>
        </w:rPr>
      </w:pPr>
      <w:r w:rsidRPr="00E2791A">
        <w:rPr>
          <w:rFonts w:ascii="Book Antiqua" w:eastAsia="Times New Roman" w:hAnsi="Book Antiqua" w:cs="Times New Roman"/>
          <w:sz w:val="24"/>
          <w:szCs w:val="24"/>
          <w:lang w:eastAsia="id-ID"/>
        </w:rPr>
        <w:t>The research was conducted at eight partner mosques officially designated as Da'wah Practicum sites in Bengkulu City. The primary focus was on students who participated in the practicum during the January–April 2026 period. The research sites were selected purposively because all partner mosques had been formally established as official practicum locations through legal and institutional documents.</w:t>
      </w:r>
    </w:p>
    <w:p w14:paraId="456CA951" w14:textId="77777777" w:rsidR="002A0260" w:rsidRDefault="00F30391" w:rsidP="002A0260">
      <w:pPr>
        <w:spacing w:after="0" w:line="276" w:lineRule="auto"/>
        <w:ind w:firstLine="720"/>
        <w:jc w:val="both"/>
        <w:rPr>
          <w:rFonts w:ascii="Book Antiqua" w:eastAsia="Times New Roman" w:hAnsi="Book Antiqua" w:cs="Times New Roman"/>
          <w:sz w:val="24"/>
          <w:szCs w:val="24"/>
          <w:lang w:eastAsia="id-ID"/>
        </w:rPr>
      </w:pPr>
      <w:r w:rsidRPr="00E2791A">
        <w:rPr>
          <w:rFonts w:ascii="Book Antiqua" w:eastAsia="Times New Roman" w:hAnsi="Book Antiqua" w:cs="Times New Roman"/>
          <w:sz w:val="24"/>
          <w:szCs w:val="24"/>
          <w:lang w:eastAsia="id-ID"/>
        </w:rPr>
        <w:t>In selecting the informants, the researcher employed a purposive sampling technique. Several considerations were taken into account, particularly the intensity of each participant's involvement in the program. Based on these criteria, the informants consisted of eight Da'wah Practicum students representing each practicum group (as group leaders), eight field supervisors, and mosque administrators (takmir) from the partner mosques where the da'wah activities were conducted.</w:t>
      </w:r>
    </w:p>
    <w:p w14:paraId="130E197E" w14:textId="77777777" w:rsidR="002A0260" w:rsidRDefault="00F30391" w:rsidP="002A0260">
      <w:pPr>
        <w:spacing w:after="0" w:line="276" w:lineRule="auto"/>
        <w:ind w:firstLine="720"/>
        <w:jc w:val="both"/>
        <w:rPr>
          <w:rFonts w:ascii="Book Antiqua" w:eastAsia="Times New Roman" w:hAnsi="Book Antiqua" w:cs="Times New Roman"/>
          <w:sz w:val="24"/>
          <w:szCs w:val="24"/>
          <w:lang w:eastAsia="id-ID"/>
        </w:rPr>
      </w:pPr>
      <w:r w:rsidRPr="00E2791A">
        <w:rPr>
          <w:rFonts w:ascii="Book Antiqua" w:eastAsia="Times New Roman" w:hAnsi="Book Antiqua" w:cs="Times New Roman"/>
          <w:sz w:val="24"/>
          <w:szCs w:val="24"/>
          <w:lang w:eastAsia="id-ID"/>
        </w:rPr>
        <w:t>Data were collected through field observation and participant observation, in-depth interviews, and documentation of students' da'wah activities, both conducted directly in the field and disseminated through digital media. Documentary sources included the Da'wah Practicum handbook, activity reports, mosque social media accounts, photographs of activities, da'wah videos, and program administrative documents. In addition, documentary data from the corresponding practicum periods in 2025, 2024, and 2023 were also reviewed to support the analysis and provide a longitudinal perspective on the program's implementation.</w:t>
      </w:r>
    </w:p>
    <w:p w14:paraId="10093B4C" w14:textId="77777777" w:rsidR="00D13CFB" w:rsidRDefault="00F30391" w:rsidP="002A0260">
      <w:pPr>
        <w:spacing w:after="0" w:line="276" w:lineRule="auto"/>
        <w:ind w:firstLine="720"/>
        <w:jc w:val="both"/>
        <w:rPr>
          <w:rFonts w:ascii="Book Antiqua" w:eastAsia="Times New Roman" w:hAnsi="Book Antiqua" w:cs="Times New Roman"/>
          <w:sz w:val="24"/>
          <w:szCs w:val="24"/>
          <w:lang w:eastAsia="id-ID"/>
        </w:rPr>
        <w:sectPr w:rsidR="00D13CFB">
          <w:headerReference w:type="default" r:id="rId16"/>
          <w:pgSz w:w="11906" w:h="16838"/>
          <w:pgMar w:top="1440" w:right="1440" w:bottom="1440" w:left="1440" w:header="708" w:footer="708" w:gutter="0"/>
          <w:cols w:space="708"/>
          <w:docGrid w:linePitch="360"/>
        </w:sectPr>
      </w:pPr>
      <w:r w:rsidRPr="00E2791A">
        <w:rPr>
          <w:rFonts w:ascii="Book Antiqua" w:eastAsia="Times New Roman" w:hAnsi="Book Antiqua" w:cs="Times New Roman"/>
          <w:sz w:val="24"/>
          <w:szCs w:val="24"/>
          <w:lang w:eastAsia="id-ID"/>
        </w:rPr>
        <w:t xml:space="preserve">Data were analyzed using the interactive analysis model proposed by Miles and Huberman, which consists of data reduction, data display, and conclusion drawing and verification. To ensure the trustworthiness of the findings, data validity </w:t>
      </w:r>
    </w:p>
    <w:p w14:paraId="44496D30" w14:textId="0E954874" w:rsidR="00F30391" w:rsidRDefault="00F30391" w:rsidP="00D13CFB">
      <w:pPr>
        <w:spacing w:after="0" w:line="276" w:lineRule="auto"/>
        <w:jc w:val="both"/>
        <w:rPr>
          <w:rFonts w:ascii="Book Antiqua" w:eastAsia="Times New Roman" w:hAnsi="Book Antiqua" w:cs="Times New Roman"/>
          <w:sz w:val="24"/>
          <w:szCs w:val="24"/>
          <w:lang w:eastAsia="id-ID"/>
        </w:rPr>
      </w:pPr>
      <w:r w:rsidRPr="00E2791A">
        <w:rPr>
          <w:rFonts w:ascii="Book Antiqua" w:eastAsia="Times New Roman" w:hAnsi="Book Antiqua" w:cs="Times New Roman"/>
          <w:sz w:val="24"/>
          <w:szCs w:val="24"/>
          <w:lang w:eastAsia="id-ID"/>
        </w:rPr>
        <w:lastRenderedPageBreak/>
        <w:t>was established through source and method triangulation, as well as member checking to verify the accuracy and credibility of the information obtained.</w:t>
      </w:r>
    </w:p>
    <w:p w14:paraId="2D8FDB44" w14:textId="77777777" w:rsidR="002A0260" w:rsidRPr="00E2791A" w:rsidRDefault="002A0260" w:rsidP="002A0260">
      <w:pPr>
        <w:spacing w:after="0" w:line="276" w:lineRule="auto"/>
        <w:ind w:firstLine="720"/>
        <w:jc w:val="both"/>
        <w:rPr>
          <w:rFonts w:ascii="Book Antiqua" w:eastAsia="Times New Roman" w:hAnsi="Book Antiqua" w:cs="Times New Roman"/>
          <w:sz w:val="24"/>
          <w:szCs w:val="24"/>
          <w:lang w:eastAsia="id-ID"/>
        </w:rPr>
      </w:pPr>
    </w:p>
    <w:p w14:paraId="500C7490" w14:textId="77777777" w:rsidR="007E4EEE" w:rsidRPr="002A0260" w:rsidRDefault="007E4EEE" w:rsidP="002D505C">
      <w:pPr>
        <w:pStyle w:val="Heading2"/>
        <w:spacing w:line="276" w:lineRule="auto"/>
        <w:jc w:val="both"/>
        <w:rPr>
          <w:rFonts w:ascii="Book Antiqua" w:hAnsi="Book Antiqua"/>
          <w:b/>
          <w:bCs/>
          <w:color w:val="000000" w:themeColor="text1"/>
          <w:sz w:val="24"/>
          <w:szCs w:val="24"/>
        </w:rPr>
      </w:pPr>
      <w:r w:rsidRPr="002A0260">
        <w:rPr>
          <w:rFonts w:ascii="Book Antiqua" w:hAnsi="Book Antiqua"/>
          <w:b/>
          <w:bCs/>
          <w:color w:val="000000" w:themeColor="text1"/>
          <w:sz w:val="24"/>
          <w:szCs w:val="24"/>
        </w:rPr>
        <w:t>RESULTS AND DISCUSSION</w:t>
      </w:r>
    </w:p>
    <w:p w14:paraId="08E08A83" w14:textId="77777777" w:rsidR="007E4EEE" w:rsidRPr="002A0260" w:rsidRDefault="007E4EEE" w:rsidP="00C407B8">
      <w:pPr>
        <w:pStyle w:val="Heading3"/>
        <w:spacing w:after="0" w:afterAutospacing="0" w:line="276" w:lineRule="auto"/>
        <w:jc w:val="both"/>
        <w:rPr>
          <w:rFonts w:ascii="Book Antiqua" w:hAnsi="Book Antiqua"/>
          <w:i/>
          <w:iCs/>
          <w:sz w:val="24"/>
          <w:szCs w:val="24"/>
        </w:rPr>
      </w:pPr>
      <w:r w:rsidRPr="002A0260">
        <w:rPr>
          <w:rFonts w:ascii="Book Antiqua" w:hAnsi="Book Antiqua"/>
          <w:i/>
          <w:iCs/>
          <w:sz w:val="24"/>
          <w:szCs w:val="24"/>
        </w:rPr>
        <w:t>Overview of the Implementation of the Da'wah Practicum Program</w:t>
      </w:r>
    </w:p>
    <w:p w14:paraId="1ABBA537" w14:textId="77777777" w:rsidR="00C407B8" w:rsidRDefault="007E4EEE" w:rsidP="00C407B8">
      <w:pPr>
        <w:pStyle w:val="NormalWeb"/>
        <w:spacing w:after="0" w:afterAutospacing="0" w:line="276" w:lineRule="auto"/>
        <w:ind w:firstLine="720"/>
        <w:jc w:val="both"/>
        <w:rPr>
          <w:rFonts w:ascii="Book Antiqua" w:hAnsi="Book Antiqua"/>
        </w:rPr>
      </w:pPr>
      <w:r w:rsidRPr="00E2791A">
        <w:rPr>
          <w:rFonts w:ascii="Book Antiqua" w:hAnsi="Book Antiqua"/>
        </w:rPr>
        <w:t xml:space="preserve">The Da'wah Practicum Program for students of the Islamic Communication and Broadcasting Study Program at UIN Fatmawati Sukarno Bengkulu is implemented as part of a practice-based learning model designed to strengthen students' competencies in Islamic communication and da'wah. The program represents the implementation of the </w:t>
      </w:r>
      <w:r w:rsidRPr="00E2791A">
        <w:rPr>
          <w:rStyle w:val="Emphasis"/>
          <w:rFonts w:ascii="Book Antiqua" w:hAnsi="Book Antiqua"/>
        </w:rPr>
        <w:t>Merdeka Belajar–Kampus Merdeka</w:t>
      </w:r>
      <w:r w:rsidRPr="00E2791A">
        <w:rPr>
          <w:rFonts w:ascii="Book Antiqua" w:hAnsi="Book Antiqua"/>
        </w:rPr>
        <w:t xml:space="preserve"> (MBKM) curriculum, which emphasizes the integration of theoretical learning with practical field experience. It was also designed to fulfill the objectives of the MBKM Community Service Semester (</w:t>
      </w:r>
      <w:r w:rsidRPr="00E2791A">
        <w:rPr>
          <w:rStyle w:val="Emphasis"/>
          <w:rFonts w:ascii="Book Antiqua" w:hAnsi="Book Antiqua"/>
        </w:rPr>
        <w:t>Kuliah Kerja Nyata</w:t>
      </w:r>
      <w:r w:rsidRPr="00E2791A">
        <w:rPr>
          <w:rFonts w:ascii="Book Antiqua" w:hAnsi="Book Antiqua"/>
        </w:rPr>
        <w:t>—KKN MBKM) course package. The conceptual framework for this integrated curriculum was formulated during a curriculum development workshop held in 2022 at Hotel Tahura, Central Bengkulu, Indonesia.</w:t>
      </w:r>
    </w:p>
    <w:p w14:paraId="47E23DBC" w14:textId="77777777" w:rsidR="00C407B8" w:rsidRDefault="007E4EEE" w:rsidP="00C407B8">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The integration of conventional da'wah with digital da'wah began to be systematically emphasized in the implementation of the Da'wah Practicum Program in 2025. During that year, the program involved 71 sixth-semester students who had fulfilled the academic requirements for participation. The students were assigned to nine partner mosques and prayer halls (</w:t>
      </w:r>
      <w:r w:rsidRPr="00E2791A">
        <w:rPr>
          <w:rStyle w:val="Emphasis"/>
          <w:rFonts w:ascii="Book Antiqua" w:hAnsi="Book Antiqua"/>
        </w:rPr>
        <w:t>musholla</w:t>
      </w:r>
      <w:r w:rsidRPr="00E2791A">
        <w:rPr>
          <w:rFonts w:ascii="Book Antiqua" w:hAnsi="Book Antiqua"/>
        </w:rPr>
        <w:t>) across Bengkulu City, where they carried out various da'wah activities as part of their field practicum.</w:t>
      </w:r>
    </w:p>
    <w:p w14:paraId="5BE154EE" w14:textId="77777777" w:rsidR="00C407B8" w:rsidRDefault="007E4EEE" w:rsidP="00C407B8">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 xml:space="preserve">The 2025 implementation served as both a pilot project and a practical realization of the MBKM curriculum under the theme </w:t>
      </w:r>
      <w:r w:rsidRPr="00E2791A">
        <w:rPr>
          <w:rStyle w:val="Emphasis"/>
          <w:rFonts w:ascii="Book Antiqua" w:hAnsi="Book Antiqua"/>
        </w:rPr>
        <w:t>"MBKM Community Service Semester."</w:t>
      </w:r>
      <w:r w:rsidRPr="00E2791A">
        <w:rPr>
          <w:rFonts w:ascii="Book Antiqua" w:hAnsi="Book Antiqua"/>
        </w:rPr>
        <w:t xml:space="preserve"> According to Musyaffa, the Coordinator of the Islamic Communication and Broadcasting Study Program for the 2022–2026 period, the Da'wah Practicum constitutes one of the core courses in the proposed MBKM Community Service Semester. He explained that intensive curriculum discussions conducted during the 2022 workshop at Hotel Tahura resulted in the integration of several courses, with the Da'wah Practicum identified as one of the program's flagship components. The practicum was envisioned as a representation of the Community Service Program (</w:t>
      </w:r>
      <w:r w:rsidRPr="00E2791A">
        <w:rPr>
          <w:rStyle w:val="Emphasis"/>
          <w:rFonts w:ascii="Book Antiqua" w:hAnsi="Book Antiqua"/>
        </w:rPr>
        <w:t>Kuliah Kerja Nyata</w:t>
      </w:r>
      <w:r w:rsidRPr="00E2791A">
        <w:rPr>
          <w:rFonts w:ascii="Book Antiqua" w:hAnsi="Book Antiqua"/>
        </w:rPr>
        <w:t>), whereby students participating in the Da'wah Practicum would simultaneously fulfill the objectives of KKN. However, this concept generated several practical and administrative challenges, preventing it from being fully accepted and implemented by all stakeholders.</w:t>
      </w:r>
    </w:p>
    <w:p w14:paraId="588ACD8D" w14:textId="77777777" w:rsidR="00D13CFB" w:rsidRDefault="007B5F9C" w:rsidP="00C407B8">
      <w:pPr>
        <w:pStyle w:val="NormalWeb"/>
        <w:spacing w:before="0" w:beforeAutospacing="0" w:after="0" w:afterAutospacing="0" w:line="276" w:lineRule="auto"/>
        <w:ind w:firstLine="720"/>
        <w:jc w:val="both"/>
        <w:rPr>
          <w:rFonts w:ascii="Book Antiqua" w:hAnsi="Book Antiqua"/>
        </w:rPr>
        <w:sectPr w:rsidR="00D13CFB">
          <w:headerReference w:type="default" r:id="rId17"/>
          <w:pgSz w:w="11906" w:h="16838"/>
          <w:pgMar w:top="1440" w:right="1440" w:bottom="1440" w:left="1440" w:header="708" w:footer="708" w:gutter="0"/>
          <w:cols w:space="708"/>
          <w:docGrid w:linePitch="360"/>
        </w:sectPr>
      </w:pPr>
      <w:r w:rsidRPr="00E2791A">
        <w:rPr>
          <w:rFonts w:ascii="Book Antiqua" w:hAnsi="Book Antiqua"/>
        </w:rPr>
        <w:t>The placement of students in religious institutions, such as mosques, prayer halls (</w:t>
      </w:r>
      <w:r w:rsidRPr="00E2791A">
        <w:rPr>
          <w:rFonts w:ascii="Book Antiqua" w:hAnsi="Book Antiqua"/>
          <w:i/>
          <w:iCs/>
        </w:rPr>
        <w:t>musholla</w:t>
      </w:r>
      <w:r w:rsidRPr="00E2791A">
        <w:rPr>
          <w:rFonts w:ascii="Book Antiqua" w:hAnsi="Book Antiqua"/>
        </w:rPr>
        <w:t>), and Islamic boarding schools (</w:t>
      </w:r>
      <w:r w:rsidRPr="00E2791A">
        <w:rPr>
          <w:rFonts w:ascii="Book Antiqua" w:hAnsi="Book Antiqua"/>
          <w:i/>
          <w:iCs/>
        </w:rPr>
        <w:t>pesantren</w:t>
      </w:r>
      <w:r w:rsidRPr="00E2791A">
        <w:rPr>
          <w:rFonts w:ascii="Book Antiqua" w:hAnsi="Book Antiqua"/>
        </w:rPr>
        <w:t xml:space="preserve">), reflects a Community-Based Da'wah Learning (CBDL) approach. CBDL can be understood as an emerging learning model that enables students to apply theories of Islamic communication and da'wah directly within real community settings. Through this approach, students not only </w:t>
      </w:r>
    </w:p>
    <w:p w14:paraId="30706A5B" w14:textId="7107EFE3" w:rsidR="00C407B8" w:rsidRDefault="007B5F9C" w:rsidP="00D13CFB">
      <w:pPr>
        <w:pStyle w:val="NormalWeb"/>
        <w:spacing w:before="0" w:beforeAutospacing="0" w:after="0" w:afterAutospacing="0" w:line="276" w:lineRule="auto"/>
        <w:jc w:val="both"/>
        <w:rPr>
          <w:rFonts w:ascii="Book Antiqua" w:hAnsi="Book Antiqua"/>
        </w:rPr>
      </w:pPr>
      <w:r w:rsidRPr="00E2791A">
        <w:rPr>
          <w:rFonts w:ascii="Book Antiqua" w:hAnsi="Book Antiqua"/>
        </w:rPr>
        <w:lastRenderedPageBreak/>
        <w:t>acquire theoretical knowledge of da'wah but also develop and implement communication strategies that are responsive to the social conditions of the communities they serve (Ibad, 2024). Moreover, the program encourages students to engage not only with established religious and cultural practices but also with emerging digital cultures shaped by the new media environment (Riski Pratama et al., 2024).</w:t>
      </w:r>
    </w:p>
    <w:p w14:paraId="02FB0D69" w14:textId="77777777" w:rsidR="00C407B8" w:rsidRDefault="007B5F9C" w:rsidP="00C407B8">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The Da'wah Practicum Program was conducted over a two-month period, from 17 February to 25 April 2025, under the supervision of nine field supervisors and with the support of mosque administrators as community partners. During this period, the program received official institutional funding from the university, amounting to approximately IDR 20–23 million. This substantial financial support facilitated the implementation of various da'wah activities and reflected the university's commitment to providing meaningful field-based learning experiences. Ultimately, the program was expected to strengthen graduates' spiritual, emotional, and professional readiness, enabling them to engage effectively with diverse communities upon completing their studies.</w:t>
      </w:r>
    </w:p>
    <w:p w14:paraId="267A3E46" w14:textId="77777777" w:rsidR="00C407B8" w:rsidRDefault="00252885" w:rsidP="00C407B8">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 xml:space="preserve">The Da'wah Practicum Program was implemented across nine officially designated partner institutions in Bengkulu City, comprising eight mosques and one </w:t>
      </w:r>
      <w:r w:rsidRPr="00E2791A">
        <w:rPr>
          <w:rFonts w:ascii="Book Antiqua" w:hAnsi="Book Antiqua"/>
          <w:i/>
          <w:iCs/>
        </w:rPr>
        <w:t>musholla</w:t>
      </w:r>
      <w:r w:rsidRPr="00E2791A">
        <w:rPr>
          <w:rFonts w:ascii="Book Antiqua" w:hAnsi="Book Antiqua"/>
        </w:rPr>
        <w:t xml:space="preserve"> (Islamic prayer hall). These partner institutions served as authentic learning environments in which students applied Islamic communication theories through direct engagement with local communities. Students were organized into small groups consisting of seven to eight members, with each group coordinated by a student leader and supervised by a field supervisor (</w:t>
      </w:r>
      <w:r w:rsidRPr="00E2791A">
        <w:rPr>
          <w:rFonts w:ascii="Book Antiqua" w:hAnsi="Book Antiqua"/>
          <w:i/>
          <w:iCs/>
        </w:rPr>
        <w:t>Dosen Pembimbing Lapangan</w:t>
      </w:r>
      <w:r w:rsidRPr="00E2791A">
        <w:rPr>
          <w:rFonts w:ascii="Book Antiqua" w:hAnsi="Book Antiqua"/>
        </w:rPr>
        <w:t>—DPL). The field supervisors were responsible for providing academic guidance, monitoring students' activities, and evaluating the implementation of the practicum in collaboration with mosque administrators.</w:t>
      </w:r>
    </w:p>
    <w:p w14:paraId="545495A3" w14:textId="77777777" w:rsidR="00C407B8" w:rsidRDefault="00252885" w:rsidP="00C407B8">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This organizational structure reflects the principles of experiential and collaborative learning, in which academic supervision is integrated with community participation. The involvement of mosque administrators as institutional partners strengthened the implementation of community-based da'wah by ensuring that students' activities were aligned with the religious, educational, and social needs of each community. Consequently, the practicum functioned not merely as a field assignment but as a collaborative partnership between the university and local religious institutions in developing students' professional competencies in Islamic communication.</w:t>
      </w:r>
    </w:p>
    <w:p w14:paraId="543F63FE" w14:textId="77777777" w:rsidR="00D13CFB" w:rsidRDefault="00252885" w:rsidP="00C407B8">
      <w:pPr>
        <w:pStyle w:val="NormalWeb"/>
        <w:spacing w:before="0" w:beforeAutospacing="0" w:after="0" w:afterAutospacing="0" w:line="276" w:lineRule="auto"/>
        <w:ind w:firstLine="720"/>
        <w:jc w:val="both"/>
        <w:rPr>
          <w:rFonts w:ascii="Book Antiqua" w:hAnsi="Book Antiqua"/>
        </w:rPr>
        <w:sectPr w:rsidR="00D13CFB">
          <w:headerReference w:type="default" r:id="rId18"/>
          <w:pgSz w:w="11906" w:h="16838"/>
          <w:pgMar w:top="1440" w:right="1440" w:bottom="1440" w:left="1440" w:header="708" w:footer="708" w:gutter="0"/>
          <w:cols w:space="708"/>
          <w:docGrid w:linePitch="360"/>
        </w:sectPr>
      </w:pPr>
      <w:r w:rsidRPr="00E2791A">
        <w:rPr>
          <w:rFonts w:ascii="Book Antiqua" w:hAnsi="Book Antiqua"/>
        </w:rPr>
        <w:t xml:space="preserve">The structured collaboration among students, field supervisors, and partner mosques also facilitated the integration of conventional face-to-face da'wah with digital outreach initiatives. Students were encouraged to design, implement, and evaluate both offline and online da'wah activities, enabling them to develop </w:t>
      </w:r>
    </w:p>
    <w:p w14:paraId="4DFED3ED" w14:textId="036EFF28" w:rsidR="00C407B8" w:rsidRDefault="00252885" w:rsidP="00D13CFB">
      <w:pPr>
        <w:pStyle w:val="NormalWeb"/>
        <w:spacing w:before="0" w:beforeAutospacing="0" w:after="0" w:afterAutospacing="0" w:line="276" w:lineRule="auto"/>
        <w:jc w:val="both"/>
        <w:rPr>
          <w:rFonts w:ascii="Book Antiqua" w:hAnsi="Book Antiqua"/>
        </w:rPr>
      </w:pPr>
      <w:r w:rsidRPr="00E2791A">
        <w:rPr>
          <w:rFonts w:ascii="Book Antiqua" w:hAnsi="Book Antiqua"/>
        </w:rPr>
        <w:lastRenderedPageBreak/>
        <w:t>communication strategies that were responsive to contemporary societal needs while reinforcing the practical objectives of the MBKM curriculum.</w:t>
      </w:r>
    </w:p>
    <w:p w14:paraId="31E8B590" w14:textId="77777777" w:rsidR="00C407B8" w:rsidRDefault="00B25D16" w:rsidP="00C407B8">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A similar implementation pattern was observed in 2026, with several notable improvements in the organization of the Da'wah Practicum Program. The program continued to receive full institutional support, including an operational budget of approximately IDR 20–23 million, demonstrating the university's sustained commitment to practice-based learning. A total of 60 students participated in the program and were organized into eight practicum groups. Each group was led by a student coordinator and supervised by an assigned field supervisor (</w:t>
      </w:r>
      <w:r w:rsidRPr="00E2791A">
        <w:rPr>
          <w:rFonts w:ascii="Book Antiqua" w:hAnsi="Book Antiqua"/>
          <w:i/>
          <w:iCs/>
        </w:rPr>
        <w:t>Dosen Pembimbing Lapangan</w:t>
      </w:r>
      <w:r w:rsidRPr="00E2791A">
        <w:rPr>
          <w:rFonts w:ascii="Book Antiqua" w:hAnsi="Book Antiqua"/>
        </w:rPr>
        <w:t>—DPL) in collaboration with representatives of the partner institutions.</w:t>
      </w:r>
    </w:p>
    <w:p w14:paraId="15986A59" w14:textId="77777777" w:rsidR="00C407B8" w:rsidRDefault="00B25D16" w:rsidP="00C407B8">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 xml:space="preserve">Unlike the previous implementation, the 2026 practicum was conducted exclusively in partner mosques, with no placements in </w:t>
      </w:r>
      <w:r w:rsidRPr="00E2791A">
        <w:rPr>
          <w:rFonts w:ascii="Book Antiqua" w:hAnsi="Book Antiqua"/>
          <w:i/>
          <w:iCs/>
        </w:rPr>
        <w:t>musholla</w:t>
      </w:r>
      <w:r w:rsidRPr="00E2791A">
        <w:rPr>
          <w:rFonts w:ascii="Book Antiqua" w:hAnsi="Book Antiqua"/>
        </w:rPr>
        <w:t xml:space="preserve"> (prayer halls) or Islamic boarding schools (</w:t>
      </w:r>
      <w:r w:rsidRPr="00E2791A">
        <w:rPr>
          <w:rFonts w:ascii="Book Antiqua" w:hAnsi="Book Antiqua"/>
          <w:i/>
          <w:iCs/>
        </w:rPr>
        <w:t>pesantren</w:t>
      </w:r>
      <w:r w:rsidRPr="00E2791A">
        <w:rPr>
          <w:rFonts w:ascii="Book Antiqua" w:hAnsi="Book Antiqua"/>
        </w:rPr>
        <w:t>). The participating groups were assigned to eight mosques across Bengkulu City, including Al-Kiswah Mosque, Raudhatul Jannah Mosque, Ash-Shobirin Mosque, Ar-Risalah Mosque, Al-Mukhlisin Mosque, Al-Qadir Mosque, Al-Bayyinah Mosque, and Al-Furqon Mosque. This organizational adjustment reflects a more focused implementation strategy, enabling students to concentrate their da'wah activities within mosque-based communities while strengthening institutional partnerships with mosque management.</w:t>
      </w:r>
    </w:p>
    <w:p w14:paraId="7FD7B4E7" w14:textId="77777777" w:rsidR="00482CE6" w:rsidRDefault="00B25D16" w:rsidP="00482CE6">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The practicum was supervised by academic staff from the Islamic Communication and Broadcasting Study Program, who provided continuous guidance, monitoring, and evaluation throughout the implementation process. Their supervision, combined with the active involvement of mosque administrators, ensured that students' da'wah activities were systematically planned, implemented, and evaluated. These findings indicate that the 2026 program demonstrated greater institutional consolidation than the previous year, particularly in terms of partner selection, supervision mechanisms, and the integration of academic learning with community-based da'wah practice.</w:t>
      </w:r>
    </w:p>
    <w:p w14:paraId="096D4DE8" w14:textId="77777777" w:rsidR="00482CE6" w:rsidRDefault="00B83D33" w:rsidP="00482CE6">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Institutional funding emerged as one of the key factors supporting the successful implementation of the Da'wah Practicum Program. The findings indicate that effective da'wah activities require systematic planning, clear organizational structures, and adequate resource allocation. Well-organized da'wah programs are more likely to achieve their intended objectives than activities conducted in an ad hoc or unstructured manner (Damayanti et al., 2025). This finding reinforces the view that the effectiveness of da'wah is influenced not only by the quality of religious messages but also by the organizational capacity underpinning their implementation.</w:t>
      </w:r>
    </w:p>
    <w:p w14:paraId="378558EC" w14:textId="77777777" w:rsidR="00D13CFB" w:rsidRDefault="00B83D33" w:rsidP="00482CE6">
      <w:pPr>
        <w:pStyle w:val="NormalWeb"/>
        <w:spacing w:before="0" w:beforeAutospacing="0" w:after="0" w:afterAutospacing="0" w:line="276" w:lineRule="auto"/>
        <w:ind w:firstLine="720"/>
        <w:jc w:val="both"/>
        <w:rPr>
          <w:rFonts w:ascii="Book Antiqua" w:hAnsi="Book Antiqua"/>
        </w:rPr>
        <w:sectPr w:rsidR="00D13CFB">
          <w:headerReference w:type="default" r:id="rId19"/>
          <w:pgSz w:w="11906" w:h="16838"/>
          <w:pgMar w:top="1440" w:right="1440" w:bottom="1440" w:left="1440" w:header="708" w:footer="708" w:gutter="0"/>
          <w:cols w:space="708"/>
          <w:docGrid w:linePitch="360"/>
        </w:sectPr>
      </w:pPr>
      <w:r w:rsidRPr="00E2791A">
        <w:rPr>
          <w:rFonts w:ascii="Book Antiqua" w:hAnsi="Book Antiqua"/>
        </w:rPr>
        <w:t xml:space="preserve">The program was supported by a clearly defined governance structure that specified the roles and responsibilities of academic supervisors, student coordinators, and partner institutions. In addition, the availability of formal institutional </w:t>
      </w:r>
    </w:p>
    <w:p w14:paraId="408F8FB9" w14:textId="254DDF89" w:rsidR="00482CE6" w:rsidRDefault="00B83D33" w:rsidP="00D13CFB">
      <w:pPr>
        <w:pStyle w:val="NormalWeb"/>
        <w:spacing w:before="0" w:beforeAutospacing="0" w:after="0" w:afterAutospacing="0" w:line="276" w:lineRule="auto"/>
        <w:jc w:val="both"/>
        <w:rPr>
          <w:rFonts w:ascii="Book Antiqua" w:hAnsi="Book Antiqua"/>
        </w:rPr>
      </w:pPr>
      <w:r w:rsidRPr="00E2791A">
        <w:rPr>
          <w:rFonts w:ascii="Book Antiqua" w:hAnsi="Book Antiqua"/>
        </w:rPr>
        <w:lastRenderedPageBreak/>
        <w:t>documents, administrative procedures, and accountable financial management strengthened the program's implementation and ensured its compliance with university regulations. From a management perspective, these findings confirm that the sustainability of community-based da'wah initiatives cannot be separated from institutional governance and financial support. Previous studies similarly emphasize that adequate funding and effective organizational management are essential prerequisites for the successful implementation of structured da'wah programs (Dermawan, 2023; Najibullah &amp; Suryandari, 2023).</w:t>
      </w:r>
    </w:p>
    <w:p w14:paraId="279CF3F6" w14:textId="77777777" w:rsidR="00482CE6" w:rsidRDefault="00B83D33" w:rsidP="00482CE6">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Participation in the Da'wah Practicum Program enabled students to develop both conceptual understanding and practical competencies in Islamic communication. Throughout the program, students were trained to design da'wah materials, deliver religious sermons, and engage directly with community members (</w:t>
      </w:r>
      <w:r w:rsidRPr="00E2791A">
        <w:rPr>
          <w:rFonts w:ascii="Book Antiqua" w:hAnsi="Book Antiqua"/>
          <w:i/>
          <w:iCs/>
        </w:rPr>
        <w:t>mad'u</w:t>
      </w:r>
      <w:r w:rsidRPr="00E2791A">
        <w:rPr>
          <w:rFonts w:ascii="Book Antiqua" w:hAnsi="Book Antiqua"/>
        </w:rPr>
        <w:t>) in diverse social contexts. They were also guided to evaluate the effectiveness of the communication strategies they employed, allowing them to refine their approaches and improve the quality of religious message delivery. These learning experiences illustrate how the practicum integrates theoretical knowledge with authentic field practice, thereby strengthening students' professional competencies in Islamic communication and preparing them for contemporary da'wah challenges in both offline and digital environments.</w:t>
      </w:r>
    </w:p>
    <w:p w14:paraId="5C7EED67" w14:textId="77777777" w:rsidR="00482CE6" w:rsidRDefault="00180114" w:rsidP="00482CE6">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Findings from interviews with field supervisors (</w:t>
      </w:r>
      <w:r w:rsidRPr="00E2791A">
        <w:rPr>
          <w:rFonts w:ascii="Book Antiqua" w:hAnsi="Book Antiqua"/>
          <w:i/>
          <w:iCs/>
        </w:rPr>
        <w:t>Dosen Pembimbing Lapangan</w:t>
      </w:r>
      <w:r w:rsidRPr="00E2791A">
        <w:rPr>
          <w:rFonts w:ascii="Book Antiqua" w:hAnsi="Book Antiqua"/>
        </w:rPr>
        <w:t>—DPL) and student participants indicate that the Da'wah Practicum Program functions not only as a platform for applying theoretical knowledge of Islamic communication, da'wah rhetoric, communication psychology, and digital da'wah, but also as an experiential learning process. Rather than merely transferring knowledge acquired in the classroom, the practicum immerses students in authentic community settings where they are required to apply communication theories in response to real social and religious contexts.</w:t>
      </w:r>
    </w:p>
    <w:p w14:paraId="364B5264" w14:textId="77777777" w:rsidR="00482CE6" w:rsidRDefault="00180114" w:rsidP="00482CE6">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Throughout the practicum, students encountered diverse communication situations that required them to adapt the content of their da'wah, communication styles, and media strategies to the characteristics and needs of different congregations across partner mosques. These experiences demonstrate that professional competencies in da'wah are developed through direct engagement with communities, enabling students to cultivate practical communication skills, critical reflection, and adaptive problem-solving abilities. This finding is consistent with the principles of experiential learning, which emphasize that meaningful learning emerges through the transformation of concrete experiences into reflective knowledge and professional competence.</w:t>
      </w:r>
    </w:p>
    <w:p w14:paraId="74D6D6C1" w14:textId="77777777" w:rsidR="00D13CFB" w:rsidRDefault="00180114" w:rsidP="00F27712">
      <w:pPr>
        <w:pStyle w:val="NormalWeb"/>
        <w:spacing w:before="0" w:beforeAutospacing="0" w:after="0" w:afterAutospacing="0" w:line="276" w:lineRule="auto"/>
        <w:ind w:firstLine="720"/>
        <w:jc w:val="both"/>
        <w:rPr>
          <w:rFonts w:ascii="Book Antiqua" w:hAnsi="Book Antiqua"/>
        </w:rPr>
        <w:sectPr w:rsidR="00D13CFB">
          <w:headerReference w:type="default" r:id="rId20"/>
          <w:pgSz w:w="11906" w:h="16838"/>
          <w:pgMar w:top="1440" w:right="1440" w:bottom="1440" w:left="1440" w:header="708" w:footer="708" w:gutter="0"/>
          <w:cols w:space="708"/>
          <w:docGrid w:linePitch="360"/>
        </w:sectPr>
      </w:pPr>
      <w:r w:rsidRPr="00E2791A">
        <w:rPr>
          <w:rFonts w:ascii="Book Antiqua" w:hAnsi="Book Antiqua"/>
        </w:rPr>
        <w:t xml:space="preserve">The findings further suggest that the successful implementation of the Da'wah Practicum Program is shaped by three interrelated factors. First, institutional support through academic policies and organizational governance provides a strong </w:t>
      </w:r>
    </w:p>
    <w:p w14:paraId="0210D9D2" w14:textId="195F373D" w:rsidR="00F41901" w:rsidRDefault="00180114" w:rsidP="00D13CFB">
      <w:pPr>
        <w:pStyle w:val="NormalWeb"/>
        <w:spacing w:before="0" w:beforeAutospacing="0" w:after="0" w:afterAutospacing="0" w:line="276" w:lineRule="auto"/>
        <w:jc w:val="both"/>
        <w:rPr>
          <w:rFonts w:ascii="Book Antiqua" w:hAnsi="Book Antiqua"/>
        </w:rPr>
      </w:pPr>
      <w:r w:rsidRPr="00E2791A">
        <w:rPr>
          <w:rFonts w:ascii="Book Antiqua" w:hAnsi="Book Antiqua"/>
        </w:rPr>
        <w:lastRenderedPageBreak/>
        <w:t>foundation for the program's implementation. Second, collaboration with mosque administrators as community partners creates authentic learning environments in which students can practice and evaluate their da'wah competencies. Third, the integration of digital media expands the reach of da'wah activities beyond face-to-face interactions, enabling students to combine conventional and digital communication strategies in responding to the evolving landscape of Islamic outreach. Together, these factors constitute an integrated practicum model that strengthens students' readiness to perform da'wah effectively in contemporary society.</w:t>
      </w:r>
    </w:p>
    <w:p w14:paraId="248CAFB8" w14:textId="4A7EEB2C" w:rsidR="001755B4" w:rsidRPr="00F41901" w:rsidRDefault="001755B4" w:rsidP="00482CE6">
      <w:pPr>
        <w:pStyle w:val="Heading3"/>
        <w:spacing w:after="0" w:afterAutospacing="0" w:line="276" w:lineRule="auto"/>
        <w:jc w:val="both"/>
        <w:rPr>
          <w:rFonts w:ascii="Book Antiqua" w:hAnsi="Book Antiqua"/>
          <w:i/>
          <w:iCs/>
          <w:sz w:val="24"/>
          <w:szCs w:val="24"/>
        </w:rPr>
      </w:pPr>
      <w:r w:rsidRPr="00F41901">
        <w:rPr>
          <w:rFonts w:ascii="Book Antiqua" w:hAnsi="Book Antiqua"/>
          <w:i/>
          <w:iCs/>
          <w:sz w:val="24"/>
          <w:szCs w:val="24"/>
        </w:rPr>
        <w:t>Forms of Da'wah Practicum Activities</w:t>
      </w:r>
    </w:p>
    <w:p w14:paraId="38C3501C" w14:textId="77777777" w:rsidR="008A6A3C" w:rsidRDefault="001755B4" w:rsidP="008A6A3C">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 xml:space="preserve">According to the Da'wah Practicum Handbook of the Islamic Communication and Broadcasting Study Program, students' practicum activities were organized into three principal approaches to da'wah: </w:t>
      </w:r>
      <w:r w:rsidRPr="008A6A3C">
        <w:rPr>
          <w:rStyle w:val="Emphasis"/>
          <w:rFonts w:ascii="Book Antiqua" w:hAnsi="Book Antiqua"/>
        </w:rPr>
        <w:t>da'wah bil lisan</w:t>
      </w:r>
      <w:r w:rsidRPr="00E2791A">
        <w:rPr>
          <w:rFonts w:ascii="Book Antiqua" w:hAnsi="Book Antiqua"/>
        </w:rPr>
        <w:t xml:space="preserve"> (oral communication), </w:t>
      </w:r>
      <w:r w:rsidRPr="00832B9E">
        <w:rPr>
          <w:rStyle w:val="Emphasis"/>
          <w:rFonts w:ascii="Book Antiqua" w:hAnsi="Book Antiqua"/>
        </w:rPr>
        <w:t>da'wah bil qalam</w:t>
      </w:r>
      <w:r w:rsidRPr="00E2791A">
        <w:rPr>
          <w:rFonts w:ascii="Book Antiqua" w:hAnsi="Book Antiqua"/>
        </w:rPr>
        <w:t xml:space="preserve"> (written communication), and </w:t>
      </w:r>
      <w:r w:rsidRPr="00832B9E">
        <w:rPr>
          <w:rStyle w:val="Emphasis"/>
          <w:rFonts w:ascii="Book Antiqua" w:hAnsi="Book Antiqua"/>
        </w:rPr>
        <w:t>da'wah bil hal</w:t>
      </w:r>
      <w:r w:rsidRPr="00E2791A">
        <w:rPr>
          <w:rFonts w:ascii="Book Antiqua" w:hAnsi="Book Antiqua"/>
        </w:rPr>
        <w:t xml:space="preserve"> (action-based or exemplary conduct). These three approaches served as the pedagogical framework for implementing community-based da'wah throughout the practicum.</w:t>
      </w:r>
    </w:p>
    <w:p w14:paraId="10B2EEE8" w14:textId="0332390D" w:rsidR="001755B4" w:rsidRPr="00832B9E" w:rsidRDefault="001755B4" w:rsidP="008A6A3C">
      <w:pPr>
        <w:pStyle w:val="NormalWeb"/>
        <w:spacing w:before="0" w:beforeAutospacing="0" w:line="276" w:lineRule="auto"/>
        <w:ind w:firstLine="720"/>
        <w:jc w:val="both"/>
        <w:rPr>
          <w:rFonts w:ascii="Book Antiqua" w:hAnsi="Book Antiqua"/>
          <w:b/>
          <w:bCs/>
        </w:rPr>
      </w:pPr>
      <w:r w:rsidRPr="00E2791A">
        <w:rPr>
          <w:rFonts w:ascii="Book Antiqua" w:hAnsi="Book Antiqua"/>
        </w:rPr>
        <w:t>A comparative review of the 2025 and 2026 Da'wah Practicum Handbooks revealed no substantial differences in the types of activities assigned to students. Instead, the two editions demonstrate continuity in the program's learning objectives and implementation framework, indicating that the practicum model has maintained a consistent competency-based orientation. While several operational aspects of the program evolved between the two implementation periods, the core forms of da'wah activities remained unchanged, reflecting the study program's commitment to preserving an integrated model of oral, written, and action-oriented Islamic outreach.</w:t>
      </w:r>
      <w:r w:rsidR="00CA4028" w:rsidRPr="00E2791A">
        <w:rPr>
          <w:rFonts w:ascii="Book Antiqua" w:hAnsi="Book Antiqua"/>
        </w:rPr>
        <w:t xml:space="preserve"> </w:t>
      </w:r>
      <w:r w:rsidRPr="00E2791A">
        <w:rPr>
          <w:rFonts w:ascii="Book Antiqua" w:hAnsi="Book Antiqua"/>
        </w:rPr>
        <w:t xml:space="preserve">The comparison of practicum activities outlined in the 2025 and 2026 guidelines is presented in </w:t>
      </w:r>
      <w:r w:rsidRPr="00832B9E">
        <w:rPr>
          <w:rStyle w:val="Strong"/>
          <w:rFonts w:ascii="Book Antiqua" w:hAnsi="Book Antiqua"/>
          <w:b w:val="0"/>
          <w:bCs w:val="0"/>
        </w:rPr>
        <w:t>Table 1</w:t>
      </w:r>
      <w:r w:rsidRPr="00832B9E">
        <w:rPr>
          <w:rFonts w:ascii="Book Antiqua" w:hAnsi="Book Antiqua"/>
          <w:b/>
          <w:bCs/>
        </w:rPr>
        <w:t>.</w:t>
      </w:r>
    </w:p>
    <w:p w14:paraId="2D030BB7" w14:textId="7584C464" w:rsidR="00B76FC7" w:rsidRPr="00B76FC7" w:rsidRDefault="00B76FC7" w:rsidP="00D2720B">
      <w:pPr>
        <w:spacing w:before="100" w:beforeAutospacing="1" w:after="100" w:afterAutospacing="1" w:line="240" w:lineRule="auto"/>
        <w:jc w:val="center"/>
        <w:rPr>
          <w:rFonts w:ascii="Times New Roman" w:eastAsia="Times New Roman" w:hAnsi="Times New Roman" w:cs="Times New Roman"/>
          <w:sz w:val="24"/>
          <w:szCs w:val="24"/>
          <w:lang w:eastAsia="id-ID"/>
        </w:rPr>
      </w:pPr>
      <w:r w:rsidRPr="00B76FC7">
        <w:rPr>
          <w:rFonts w:ascii="Book Antiqua" w:eastAsia="Times New Roman" w:hAnsi="Book Antiqua" w:cs="Times New Roman"/>
          <w:sz w:val="24"/>
          <w:szCs w:val="24"/>
          <w:lang w:eastAsia="id-ID"/>
        </w:rPr>
        <w:t>Table</w:t>
      </w:r>
      <w:r w:rsidR="000832DD">
        <w:rPr>
          <w:rFonts w:ascii="Book Antiqua" w:eastAsia="Times New Roman" w:hAnsi="Book Antiqua" w:cs="Times New Roman"/>
          <w:sz w:val="24"/>
          <w:szCs w:val="24"/>
          <w:lang w:eastAsia="id-ID"/>
        </w:rPr>
        <w:t xml:space="preserve"> 1</w:t>
      </w:r>
      <w:r w:rsidRPr="00B76FC7">
        <w:rPr>
          <w:rFonts w:ascii="Book Antiqua" w:eastAsia="Times New Roman" w:hAnsi="Book Antiqua" w:cs="Times New Roman"/>
          <w:sz w:val="24"/>
          <w:szCs w:val="24"/>
          <w:lang w:eastAsia="id-ID"/>
        </w:rPr>
        <w:t>.</w:t>
      </w:r>
      <w:r w:rsidRPr="00B76FC7">
        <w:rPr>
          <w:rFonts w:ascii="Times New Roman" w:eastAsia="Times New Roman" w:hAnsi="Times New Roman" w:cs="Times New Roman"/>
          <w:b/>
          <w:bCs/>
          <w:sz w:val="24"/>
          <w:szCs w:val="24"/>
          <w:lang w:eastAsia="id-ID"/>
        </w:rPr>
        <w:t xml:space="preserve"> </w:t>
      </w:r>
      <w:r w:rsidR="005E5596" w:rsidRPr="00E2791A">
        <w:rPr>
          <w:rFonts w:ascii="Book Antiqua" w:hAnsi="Book Antiqua"/>
          <w:sz w:val="24"/>
          <w:szCs w:val="24"/>
        </w:rPr>
        <w:t>Core Activities of the Da'wah Practicum Program</w:t>
      </w:r>
    </w:p>
    <w:tbl>
      <w:tblPr>
        <w:tblW w:w="905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1"/>
        <w:gridCol w:w="4307"/>
        <w:gridCol w:w="4253"/>
      </w:tblGrid>
      <w:tr w:rsidR="00B76FC7" w:rsidRPr="00B76FC7" w14:paraId="27112969" w14:textId="77777777" w:rsidTr="00D13CFB">
        <w:trPr>
          <w:tblHeader/>
          <w:tblCellSpacing w:w="15" w:type="dxa"/>
        </w:trPr>
        <w:tc>
          <w:tcPr>
            <w:tcW w:w="446" w:type="dxa"/>
            <w:vAlign w:val="center"/>
            <w:hideMark/>
          </w:tcPr>
          <w:p w14:paraId="68E53AAD" w14:textId="77777777" w:rsidR="00B76FC7" w:rsidRPr="00B76FC7" w:rsidRDefault="00B76FC7" w:rsidP="00D2720B">
            <w:pPr>
              <w:spacing w:after="0" w:line="276" w:lineRule="auto"/>
              <w:jc w:val="center"/>
              <w:rPr>
                <w:rFonts w:ascii="Book Antiqua" w:eastAsia="Times New Roman" w:hAnsi="Book Antiqua" w:cs="Times New Roman"/>
                <w:b/>
                <w:bCs/>
                <w:sz w:val="24"/>
                <w:szCs w:val="24"/>
                <w:lang w:eastAsia="id-ID"/>
              </w:rPr>
            </w:pPr>
            <w:r w:rsidRPr="00B76FC7">
              <w:rPr>
                <w:rFonts w:ascii="Book Antiqua" w:eastAsia="Times New Roman" w:hAnsi="Book Antiqua" w:cs="Times New Roman"/>
                <w:b/>
                <w:bCs/>
                <w:sz w:val="24"/>
                <w:szCs w:val="24"/>
                <w:lang w:eastAsia="id-ID"/>
              </w:rPr>
              <w:t>No.</w:t>
            </w:r>
          </w:p>
        </w:tc>
        <w:tc>
          <w:tcPr>
            <w:tcW w:w="4277" w:type="dxa"/>
            <w:vAlign w:val="center"/>
            <w:hideMark/>
          </w:tcPr>
          <w:p w14:paraId="3D08FED3" w14:textId="77777777" w:rsidR="00B76FC7" w:rsidRPr="00B76FC7" w:rsidRDefault="00B76FC7" w:rsidP="00D2720B">
            <w:pPr>
              <w:spacing w:after="0" w:line="276" w:lineRule="auto"/>
              <w:jc w:val="center"/>
              <w:rPr>
                <w:rFonts w:ascii="Book Antiqua" w:eastAsia="Times New Roman" w:hAnsi="Book Antiqua" w:cs="Times New Roman"/>
                <w:b/>
                <w:bCs/>
                <w:sz w:val="24"/>
                <w:szCs w:val="24"/>
                <w:lang w:eastAsia="id-ID"/>
              </w:rPr>
            </w:pPr>
            <w:r w:rsidRPr="00B76FC7">
              <w:rPr>
                <w:rFonts w:ascii="Book Antiqua" w:eastAsia="Times New Roman" w:hAnsi="Book Antiqua" w:cs="Times New Roman"/>
                <w:b/>
                <w:bCs/>
                <w:sz w:val="24"/>
                <w:szCs w:val="24"/>
                <w:lang w:eastAsia="id-ID"/>
              </w:rPr>
              <w:t>Activity Type by Implementation Period</w:t>
            </w:r>
          </w:p>
        </w:tc>
        <w:tc>
          <w:tcPr>
            <w:tcW w:w="4208" w:type="dxa"/>
            <w:vAlign w:val="center"/>
            <w:hideMark/>
          </w:tcPr>
          <w:p w14:paraId="1D24C7C9" w14:textId="77777777" w:rsidR="00B76FC7" w:rsidRPr="00B76FC7" w:rsidRDefault="00B76FC7" w:rsidP="00D2720B">
            <w:pPr>
              <w:spacing w:after="0" w:line="276" w:lineRule="auto"/>
              <w:jc w:val="center"/>
              <w:rPr>
                <w:rFonts w:ascii="Book Antiqua" w:eastAsia="Times New Roman" w:hAnsi="Book Antiqua" w:cs="Times New Roman"/>
                <w:b/>
                <w:bCs/>
                <w:sz w:val="24"/>
                <w:szCs w:val="24"/>
                <w:lang w:eastAsia="id-ID"/>
              </w:rPr>
            </w:pPr>
            <w:r w:rsidRPr="00B76FC7">
              <w:rPr>
                <w:rFonts w:ascii="Book Antiqua" w:eastAsia="Times New Roman" w:hAnsi="Book Antiqua" w:cs="Times New Roman"/>
                <w:b/>
                <w:bCs/>
                <w:sz w:val="24"/>
                <w:szCs w:val="24"/>
                <w:lang w:eastAsia="id-ID"/>
              </w:rPr>
              <w:t>Estimated Time of Implementation</w:t>
            </w:r>
          </w:p>
        </w:tc>
      </w:tr>
      <w:tr w:rsidR="00B76FC7" w:rsidRPr="00B76FC7" w14:paraId="5D71400D" w14:textId="77777777" w:rsidTr="00D13CFB">
        <w:trPr>
          <w:tblCellSpacing w:w="15" w:type="dxa"/>
        </w:trPr>
        <w:tc>
          <w:tcPr>
            <w:tcW w:w="446" w:type="dxa"/>
            <w:vAlign w:val="center"/>
            <w:hideMark/>
          </w:tcPr>
          <w:p w14:paraId="586E6E3F"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b/>
                <w:bCs/>
                <w:sz w:val="24"/>
                <w:szCs w:val="24"/>
                <w:lang w:eastAsia="id-ID"/>
              </w:rPr>
              <w:t>A</w:t>
            </w:r>
          </w:p>
        </w:tc>
        <w:tc>
          <w:tcPr>
            <w:tcW w:w="4277" w:type="dxa"/>
            <w:vAlign w:val="center"/>
            <w:hideMark/>
          </w:tcPr>
          <w:p w14:paraId="1F883D35"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b/>
                <w:bCs/>
                <w:sz w:val="24"/>
                <w:szCs w:val="24"/>
                <w:lang w:eastAsia="id-ID"/>
              </w:rPr>
              <w:t>Daily Activities</w:t>
            </w:r>
          </w:p>
        </w:tc>
        <w:tc>
          <w:tcPr>
            <w:tcW w:w="4208" w:type="dxa"/>
            <w:vAlign w:val="center"/>
            <w:hideMark/>
          </w:tcPr>
          <w:p w14:paraId="48A0D752"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p>
        </w:tc>
      </w:tr>
      <w:tr w:rsidR="00B76FC7" w:rsidRPr="00B76FC7" w14:paraId="348B3327" w14:textId="77777777" w:rsidTr="00D13CFB">
        <w:trPr>
          <w:tblCellSpacing w:w="15" w:type="dxa"/>
        </w:trPr>
        <w:tc>
          <w:tcPr>
            <w:tcW w:w="446" w:type="dxa"/>
            <w:vAlign w:val="center"/>
            <w:hideMark/>
          </w:tcPr>
          <w:p w14:paraId="5CB315B4"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1</w:t>
            </w:r>
          </w:p>
        </w:tc>
        <w:tc>
          <w:tcPr>
            <w:tcW w:w="4277" w:type="dxa"/>
            <w:vAlign w:val="center"/>
            <w:hideMark/>
          </w:tcPr>
          <w:p w14:paraId="5D547235"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 xml:space="preserve">Participate in establishing, supporting, and/or teaching at </w:t>
            </w:r>
            <w:r w:rsidRPr="00B76FC7">
              <w:rPr>
                <w:rFonts w:ascii="Book Antiqua" w:eastAsia="Times New Roman" w:hAnsi="Book Antiqua" w:cs="Times New Roman"/>
                <w:i/>
                <w:iCs/>
                <w:sz w:val="24"/>
                <w:szCs w:val="24"/>
                <w:lang w:eastAsia="id-ID"/>
              </w:rPr>
              <w:t>Madrasah Diniyah</w:t>
            </w:r>
            <w:r w:rsidRPr="00B76FC7">
              <w:rPr>
                <w:rFonts w:ascii="Book Antiqua" w:eastAsia="Times New Roman" w:hAnsi="Book Antiqua" w:cs="Times New Roman"/>
                <w:sz w:val="24"/>
                <w:szCs w:val="24"/>
                <w:lang w:eastAsia="id-ID"/>
              </w:rPr>
              <w:t xml:space="preserve"> or Qur'anic Learning Centers (</w:t>
            </w:r>
            <w:r w:rsidRPr="00B76FC7">
              <w:rPr>
                <w:rFonts w:ascii="Book Antiqua" w:eastAsia="Times New Roman" w:hAnsi="Book Antiqua" w:cs="Times New Roman"/>
                <w:i/>
                <w:iCs/>
                <w:sz w:val="24"/>
                <w:szCs w:val="24"/>
                <w:lang w:eastAsia="id-ID"/>
              </w:rPr>
              <w:t>TPA/TPQ</w:t>
            </w:r>
            <w:r w:rsidRPr="00B76FC7">
              <w:rPr>
                <w:rFonts w:ascii="Book Antiqua" w:eastAsia="Times New Roman" w:hAnsi="Book Antiqua" w:cs="Times New Roman"/>
                <w:sz w:val="24"/>
                <w:szCs w:val="24"/>
                <w:lang w:eastAsia="id-ID"/>
              </w:rPr>
              <w:t>).</w:t>
            </w:r>
          </w:p>
        </w:tc>
        <w:tc>
          <w:tcPr>
            <w:tcW w:w="4208" w:type="dxa"/>
            <w:vAlign w:val="center"/>
            <w:hideMark/>
          </w:tcPr>
          <w:p w14:paraId="0BAE309A"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 xml:space="preserve">Every day according to the schedule established by the local </w:t>
            </w:r>
            <w:r w:rsidRPr="00B76FC7">
              <w:rPr>
                <w:rFonts w:ascii="Book Antiqua" w:eastAsia="Times New Roman" w:hAnsi="Book Antiqua" w:cs="Times New Roman"/>
                <w:i/>
                <w:iCs/>
                <w:sz w:val="24"/>
                <w:szCs w:val="24"/>
                <w:lang w:eastAsia="id-ID"/>
              </w:rPr>
              <w:t>Madrasah Diniyah</w:t>
            </w:r>
            <w:r w:rsidRPr="00B76FC7">
              <w:rPr>
                <w:rFonts w:ascii="Book Antiqua" w:eastAsia="Times New Roman" w:hAnsi="Book Antiqua" w:cs="Times New Roman"/>
                <w:sz w:val="24"/>
                <w:szCs w:val="24"/>
                <w:lang w:eastAsia="id-ID"/>
              </w:rPr>
              <w:t xml:space="preserve"> or </w:t>
            </w:r>
            <w:r w:rsidRPr="00B76FC7">
              <w:rPr>
                <w:rFonts w:ascii="Book Antiqua" w:eastAsia="Times New Roman" w:hAnsi="Book Antiqua" w:cs="Times New Roman"/>
                <w:i/>
                <w:iCs/>
                <w:sz w:val="24"/>
                <w:szCs w:val="24"/>
                <w:lang w:eastAsia="id-ID"/>
              </w:rPr>
              <w:t>TPA/TPQ</w:t>
            </w:r>
            <w:r w:rsidRPr="00B76FC7">
              <w:rPr>
                <w:rFonts w:ascii="Book Antiqua" w:eastAsia="Times New Roman" w:hAnsi="Book Antiqua" w:cs="Times New Roman"/>
                <w:sz w:val="24"/>
                <w:szCs w:val="24"/>
                <w:lang w:eastAsia="id-ID"/>
              </w:rPr>
              <w:t>.</w:t>
            </w:r>
          </w:p>
        </w:tc>
      </w:tr>
      <w:tr w:rsidR="00B76FC7" w:rsidRPr="00B76FC7" w14:paraId="52F90DD6" w14:textId="77777777" w:rsidTr="00D13CFB">
        <w:trPr>
          <w:tblCellSpacing w:w="15" w:type="dxa"/>
        </w:trPr>
        <w:tc>
          <w:tcPr>
            <w:tcW w:w="446" w:type="dxa"/>
            <w:vAlign w:val="center"/>
            <w:hideMark/>
          </w:tcPr>
          <w:p w14:paraId="5B362347"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2</w:t>
            </w:r>
          </w:p>
        </w:tc>
        <w:tc>
          <w:tcPr>
            <w:tcW w:w="4277" w:type="dxa"/>
            <w:vAlign w:val="center"/>
            <w:hideMark/>
          </w:tcPr>
          <w:p w14:paraId="46F438E7"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 xml:space="preserve">Actively participate in congregational prayers and, when possible, serve as the </w:t>
            </w:r>
            <w:r w:rsidRPr="00B76FC7">
              <w:rPr>
                <w:rFonts w:ascii="Book Antiqua" w:eastAsia="Times New Roman" w:hAnsi="Book Antiqua" w:cs="Times New Roman"/>
                <w:i/>
                <w:iCs/>
                <w:sz w:val="24"/>
                <w:szCs w:val="24"/>
                <w:lang w:eastAsia="id-ID"/>
              </w:rPr>
              <w:t>mu'adhdhin</w:t>
            </w:r>
            <w:r w:rsidRPr="00B76FC7">
              <w:rPr>
                <w:rFonts w:ascii="Book Antiqua" w:eastAsia="Times New Roman" w:hAnsi="Book Antiqua" w:cs="Times New Roman"/>
                <w:sz w:val="24"/>
                <w:szCs w:val="24"/>
                <w:lang w:eastAsia="id-ID"/>
              </w:rPr>
              <w:t xml:space="preserve"> (caller to prayer) or imam.</w:t>
            </w:r>
          </w:p>
        </w:tc>
        <w:tc>
          <w:tcPr>
            <w:tcW w:w="4208" w:type="dxa"/>
            <w:vAlign w:val="center"/>
            <w:hideMark/>
          </w:tcPr>
          <w:p w14:paraId="2237D527"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 xml:space="preserve">Daily according to the prayer schedule, particularly for the </w:t>
            </w:r>
            <w:r w:rsidRPr="00B76FC7">
              <w:rPr>
                <w:rFonts w:ascii="Book Antiqua" w:eastAsia="Times New Roman" w:hAnsi="Book Antiqua" w:cs="Times New Roman"/>
                <w:i/>
                <w:iCs/>
                <w:sz w:val="24"/>
                <w:szCs w:val="24"/>
                <w:lang w:eastAsia="id-ID"/>
              </w:rPr>
              <w:t>Asr</w:t>
            </w:r>
            <w:r w:rsidRPr="00B76FC7">
              <w:rPr>
                <w:rFonts w:ascii="Book Antiqua" w:eastAsia="Times New Roman" w:hAnsi="Book Antiqua" w:cs="Times New Roman"/>
                <w:sz w:val="24"/>
                <w:szCs w:val="24"/>
                <w:lang w:eastAsia="id-ID"/>
              </w:rPr>
              <w:t xml:space="preserve">, </w:t>
            </w:r>
            <w:r w:rsidRPr="00B76FC7">
              <w:rPr>
                <w:rFonts w:ascii="Book Antiqua" w:eastAsia="Times New Roman" w:hAnsi="Book Antiqua" w:cs="Times New Roman"/>
                <w:i/>
                <w:iCs/>
                <w:sz w:val="24"/>
                <w:szCs w:val="24"/>
                <w:lang w:eastAsia="id-ID"/>
              </w:rPr>
              <w:t>Maghrib</w:t>
            </w:r>
            <w:r w:rsidRPr="00B76FC7">
              <w:rPr>
                <w:rFonts w:ascii="Book Antiqua" w:eastAsia="Times New Roman" w:hAnsi="Book Antiqua" w:cs="Times New Roman"/>
                <w:sz w:val="24"/>
                <w:szCs w:val="24"/>
                <w:lang w:eastAsia="id-ID"/>
              </w:rPr>
              <w:t xml:space="preserve">, and </w:t>
            </w:r>
            <w:r w:rsidRPr="00B76FC7">
              <w:rPr>
                <w:rFonts w:ascii="Book Antiqua" w:eastAsia="Times New Roman" w:hAnsi="Book Antiqua" w:cs="Times New Roman"/>
                <w:i/>
                <w:iCs/>
                <w:sz w:val="24"/>
                <w:szCs w:val="24"/>
                <w:lang w:eastAsia="id-ID"/>
              </w:rPr>
              <w:t>Isha</w:t>
            </w:r>
            <w:r w:rsidRPr="00B76FC7">
              <w:rPr>
                <w:rFonts w:ascii="Book Antiqua" w:eastAsia="Times New Roman" w:hAnsi="Book Antiqua" w:cs="Times New Roman"/>
                <w:sz w:val="24"/>
                <w:szCs w:val="24"/>
                <w:lang w:eastAsia="id-ID"/>
              </w:rPr>
              <w:t xml:space="preserve"> prayers.</w:t>
            </w:r>
          </w:p>
        </w:tc>
      </w:tr>
    </w:tbl>
    <w:p w14:paraId="7B537ABD" w14:textId="77777777" w:rsidR="00D13CFB" w:rsidRDefault="00D13CFB" w:rsidP="00D2720B">
      <w:pPr>
        <w:spacing w:after="0" w:line="276" w:lineRule="auto"/>
        <w:rPr>
          <w:rFonts w:ascii="Book Antiqua" w:eastAsia="Times New Roman" w:hAnsi="Book Antiqua" w:cs="Times New Roman"/>
          <w:sz w:val="24"/>
          <w:szCs w:val="24"/>
          <w:lang w:eastAsia="id-ID"/>
        </w:rPr>
        <w:sectPr w:rsidR="00D13CFB">
          <w:headerReference w:type="default" r:id="rId21"/>
          <w:pgSz w:w="11906" w:h="16838"/>
          <w:pgMar w:top="1440" w:right="1440" w:bottom="1440" w:left="1440" w:header="708" w:footer="708" w:gutter="0"/>
          <w:cols w:space="708"/>
          <w:docGrid w:linePitch="360"/>
        </w:sectPr>
      </w:pPr>
    </w:p>
    <w:tbl>
      <w:tblPr>
        <w:tblW w:w="905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1"/>
        <w:gridCol w:w="4307"/>
        <w:gridCol w:w="4253"/>
      </w:tblGrid>
      <w:tr w:rsidR="00B76FC7" w:rsidRPr="00B76FC7" w14:paraId="5C3894DE" w14:textId="77777777" w:rsidTr="00D13CFB">
        <w:trPr>
          <w:tblCellSpacing w:w="15" w:type="dxa"/>
        </w:trPr>
        <w:tc>
          <w:tcPr>
            <w:tcW w:w="446" w:type="dxa"/>
            <w:vAlign w:val="center"/>
            <w:hideMark/>
          </w:tcPr>
          <w:p w14:paraId="3794AE53" w14:textId="7801E24C"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lastRenderedPageBreak/>
              <w:t>3</w:t>
            </w:r>
          </w:p>
        </w:tc>
        <w:tc>
          <w:tcPr>
            <w:tcW w:w="4277" w:type="dxa"/>
            <w:vAlign w:val="center"/>
            <w:hideMark/>
          </w:tcPr>
          <w:p w14:paraId="4DC3A23C" w14:textId="77777777" w:rsid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 xml:space="preserve">Initiate and/or actively participate in mosque activities during Ramadan, such as assisting mosque administrators in organizing communal iftar, preparing congregational </w:t>
            </w:r>
            <w:r w:rsidRPr="00B76FC7">
              <w:rPr>
                <w:rFonts w:ascii="Book Antiqua" w:eastAsia="Times New Roman" w:hAnsi="Book Antiqua" w:cs="Times New Roman"/>
                <w:i/>
                <w:iCs/>
                <w:sz w:val="24"/>
                <w:szCs w:val="24"/>
                <w:lang w:eastAsia="id-ID"/>
              </w:rPr>
              <w:t>Tarawih</w:t>
            </w:r>
            <w:r w:rsidRPr="00B76FC7">
              <w:rPr>
                <w:rFonts w:ascii="Book Antiqua" w:eastAsia="Times New Roman" w:hAnsi="Book Antiqua" w:cs="Times New Roman"/>
                <w:sz w:val="24"/>
                <w:szCs w:val="24"/>
                <w:lang w:eastAsia="id-ID"/>
              </w:rPr>
              <w:t xml:space="preserve"> prayers, and serving as </w:t>
            </w:r>
            <w:r w:rsidRPr="00B76FC7">
              <w:rPr>
                <w:rFonts w:ascii="Book Antiqua" w:eastAsia="Times New Roman" w:hAnsi="Book Antiqua" w:cs="Times New Roman"/>
                <w:i/>
                <w:iCs/>
                <w:sz w:val="24"/>
                <w:szCs w:val="24"/>
                <w:lang w:eastAsia="id-ID"/>
              </w:rPr>
              <w:t>bilal</w:t>
            </w:r>
            <w:r w:rsidRPr="00B76FC7">
              <w:rPr>
                <w:rFonts w:ascii="Book Antiqua" w:eastAsia="Times New Roman" w:hAnsi="Book Antiqua" w:cs="Times New Roman"/>
                <w:sz w:val="24"/>
                <w:szCs w:val="24"/>
                <w:lang w:eastAsia="id-ID"/>
              </w:rPr>
              <w:t xml:space="preserve">, </w:t>
            </w:r>
            <w:r w:rsidRPr="00B76FC7">
              <w:rPr>
                <w:rFonts w:ascii="Book Antiqua" w:eastAsia="Times New Roman" w:hAnsi="Book Antiqua" w:cs="Times New Roman"/>
                <w:i/>
                <w:iCs/>
                <w:sz w:val="24"/>
                <w:szCs w:val="24"/>
                <w:lang w:eastAsia="id-ID"/>
              </w:rPr>
              <w:t>mu'adhdhin</w:t>
            </w:r>
            <w:r w:rsidRPr="00B76FC7">
              <w:rPr>
                <w:rFonts w:ascii="Book Antiqua" w:eastAsia="Times New Roman" w:hAnsi="Book Antiqua" w:cs="Times New Roman"/>
                <w:sz w:val="24"/>
                <w:szCs w:val="24"/>
                <w:lang w:eastAsia="id-ID"/>
              </w:rPr>
              <w:t>, preacher, or other supporting roles.</w:t>
            </w:r>
          </w:p>
          <w:p w14:paraId="5DF068FD" w14:textId="11859C23" w:rsidR="00BB19EB" w:rsidRPr="00B76FC7" w:rsidRDefault="00BB19EB" w:rsidP="00D2720B">
            <w:pPr>
              <w:spacing w:after="0" w:line="276" w:lineRule="auto"/>
              <w:rPr>
                <w:rFonts w:ascii="Book Antiqua" w:eastAsia="Times New Roman" w:hAnsi="Book Antiqua" w:cs="Times New Roman"/>
                <w:sz w:val="24"/>
                <w:szCs w:val="24"/>
                <w:lang w:eastAsia="id-ID"/>
              </w:rPr>
            </w:pPr>
          </w:p>
        </w:tc>
        <w:tc>
          <w:tcPr>
            <w:tcW w:w="4208" w:type="dxa"/>
            <w:vAlign w:val="center"/>
            <w:hideMark/>
          </w:tcPr>
          <w:p w14:paraId="6AF88CA5"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Every day throughout the month of Ramadan.</w:t>
            </w:r>
          </w:p>
        </w:tc>
      </w:tr>
      <w:tr w:rsidR="00B76FC7" w:rsidRPr="00B76FC7" w14:paraId="13FA300B" w14:textId="77777777" w:rsidTr="00D13CFB">
        <w:trPr>
          <w:tblCellSpacing w:w="15" w:type="dxa"/>
        </w:trPr>
        <w:tc>
          <w:tcPr>
            <w:tcW w:w="446" w:type="dxa"/>
            <w:vAlign w:val="center"/>
            <w:hideMark/>
          </w:tcPr>
          <w:p w14:paraId="01B3FD77"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b/>
                <w:bCs/>
                <w:sz w:val="24"/>
                <w:szCs w:val="24"/>
                <w:lang w:eastAsia="id-ID"/>
              </w:rPr>
              <w:t>B</w:t>
            </w:r>
          </w:p>
        </w:tc>
        <w:tc>
          <w:tcPr>
            <w:tcW w:w="4277" w:type="dxa"/>
            <w:vAlign w:val="center"/>
            <w:hideMark/>
          </w:tcPr>
          <w:p w14:paraId="710F7886"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b/>
                <w:bCs/>
                <w:sz w:val="24"/>
                <w:szCs w:val="24"/>
                <w:lang w:eastAsia="id-ID"/>
              </w:rPr>
              <w:t>Weekly Activities</w:t>
            </w:r>
          </w:p>
        </w:tc>
        <w:tc>
          <w:tcPr>
            <w:tcW w:w="4208" w:type="dxa"/>
            <w:vAlign w:val="center"/>
            <w:hideMark/>
          </w:tcPr>
          <w:p w14:paraId="798F92A8"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p>
        </w:tc>
      </w:tr>
      <w:tr w:rsidR="00B76FC7" w:rsidRPr="00B76FC7" w14:paraId="48502519" w14:textId="77777777" w:rsidTr="00D13CFB">
        <w:trPr>
          <w:tblCellSpacing w:w="15" w:type="dxa"/>
        </w:trPr>
        <w:tc>
          <w:tcPr>
            <w:tcW w:w="446" w:type="dxa"/>
            <w:vAlign w:val="center"/>
            <w:hideMark/>
          </w:tcPr>
          <w:p w14:paraId="0011D6F7"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4</w:t>
            </w:r>
          </w:p>
        </w:tc>
        <w:tc>
          <w:tcPr>
            <w:tcW w:w="4277" w:type="dxa"/>
            <w:vAlign w:val="center"/>
            <w:hideMark/>
          </w:tcPr>
          <w:p w14:paraId="4770615A"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 xml:space="preserve">Actively participate in existing </w:t>
            </w:r>
            <w:r w:rsidRPr="00B76FC7">
              <w:rPr>
                <w:rFonts w:ascii="Book Antiqua" w:eastAsia="Times New Roman" w:hAnsi="Book Antiqua" w:cs="Times New Roman"/>
                <w:i/>
                <w:iCs/>
                <w:sz w:val="24"/>
                <w:szCs w:val="24"/>
                <w:lang w:eastAsia="id-ID"/>
              </w:rPr>
              <w:t>Majelis Taklim</w:t>
            </w:r>
            <w:r w:rsidRPr="00B76FC7">
              <w:rPr>
                <w:rFonts w:ascii="Book Antiqua" w:eastAsia="Times New Roman" w:hAnsi="Book Antiqua" w:cs="Times New Roman"/>
                <w:sz w:val="24"/>
                <w:szCs w:val="24"/>
                <w:lang w:eastAsia="id-ID"/>
              </w:rPr>
              <w:t xml:space="preserve"> (Islamic study circles) or establish a new study group within the partner mosque.</w:t>
            </w:r>
          </w:p>
        </w:tc>
        <w:tc>
          <w:tcPr>
            <w:tcW w:w="4208" w:type="dxa"/>
            <w:vAlign w:val="center"/>
            <w:hideMark/>
          </w:tcPr>
          <w:p w14:paraId="3D538633"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Once every one or two weeks, according to the existing schedule of the mosque.</w:t>
            </w:r>
          </w:p>
        </w:tc>
      </w:tr>
      <w:tr w:rsidR="00B76FC7" w:rsidRPr="00B76FC7" w14:paraId="7370BEB8" w14:textId="77777777" w:rsidTr="00D13CFB">
        <w:trPr>
          <w:tblCellSpacing w:w="15" w:type="dxa"/>
        </w:trPr>
        <w:tc>
          <w:tcPr>
            <w:tcW w:w="446" w:type="dxa"/>
            <w:vAlign w:val="center"/>
            <w:hideMark/>
          </w:tcPr>
          <w:p w14:paraId="45AC105D"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5</w:t>
            </w:r>
          </w:p>
        </w:tc>
        <w:tc>
          <w:tcPr>
            <w:tcW w:w="4277" w:type="dxa"/>
            <w:vAlign w:val="center"/>
            <w:hideMark/>
          </w:tcPr>
          <w:p w14:paraId="74FCA948"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Initiate and optimize creative digital content related to mosque activities through social media.</w:t>
            </w:r>
          </w:p>
        </w:tc>
        <w:tc>
          <w:tcPr>
            <w:tcW w:w="4208" w:type="dxa"/>
            <w:vAlign w:val="center"/>
            <w:hideMark/>
          </w:tcPr>
          <w:p w14:paraId="1BF725C5"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At least once a week by managing the mosque's social media account. If no account exists, students are required to create one and regularly publish creative content, including short videos, digital flyers, inspirational quotes, or engaging photographs.</w:t>
            </w:r>
          </w:p>
        </w:tc>
      </w:tr>
      <w:tr w:rsidR="00B76FC7" w:rsidRPr="00B76FC7" w14:paraId="048E944E" w14:textId="77777777" w:rsidTr="00D13CFB">
        <w:trPr>
          <w:tblCellSpacing w:w="15" w:type="dxa"/>
        </w:trPr>
        <w:tc>
          <w:tcPr>
            <w:tcW w:w="446" w:type="dxa"/>
            <w:vAlign w:val="center"/>
            <w:hideMark/>
          </w:tcPr>
          <w:p w14:paraId="475195F9"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6</w:t>
            </w:r>
          </w:p>
        </w:tc>
        <w:tc>
          <w:tcPr>
            <w:tcW w:w="4277" w:type="dxa"/>
            <w:vAlign w:val="center"/>
            <w:hideMark/>
          </w:tcPr>
          <w:p w14:paraId="1FF3587C"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Actively engage with the Mosque Youth Association (</w:t>
            </w:r>
            <w:r w:rsidRPr="00B76FC7">
              <w:rPr>
                <w:rFonts w:ascii="Book Antiqua" w:eastAsia="Times New Roman" w:hAnsi="Book Antiqua" w:cs="Times New Roman"/>
                <w:i/>
                <w:iCs/>
                <w:sz w:val="24"/>
                <w:szCs w:val="24"/>
                <w:lang w:eastAsia="id-ID"/>
              </w:rPr>
              <w:t>Remaja Masjid</w:t>
            </w:r>
            <w:r w:rsidRPr="00B76FC7">
              <w:rPr>
                <w:rFonts w:ascii="Book Antiqua" w:eastAsia="Times New Roman" w:hAnsi="Book Antiqua" w:cs="Times New Roman"/>
                <w:sz w:val="24"/>
                <w:szCs w:val="24"/>
                <w:lang w:eastAsia="id-ID"/>
              </w:rPr>
              <w:t>) and/or establish a youth community.</w:t>
            </w:r>
          </w:p>
        </w:tc>
        <w:tc>
          <w:tcPr>
            <w:tcW w:w="4208" w:type="dxa"/>
            <w:vAlign w:val="center"/>
            <w:hideMark/>
          </w:tcPr>
          <w:p w14:paraId="55965D85"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Conduct activities or meetings once every one or two weeks.</w:t>
            </w:r>
          </w:p>
        </w:tc>
      </w:tr>
      <w:tr w:rsidR="00B76FC7" w:rsidRPr="00B76FC7" w14:paraId="44861DB9" w14:textId="77777777" w:rsidTr="00D13CFB">
        <w:trPr>
          <w:tblCellSpacing w:w="15" w:type="dxa"/>
        </w:trPr>
        <w:tc>
          <w:tcPr>
            <w:tcW w:w="446" w:type="dxa"/>
            <w:vAlign w:val="center"/>
            <w:hideMark/>
          </w:tcPr>
          <w:p w14:paraId="6CDC37C5"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7</w:t>
            </w:r>
          </w:p>
        </w:tc>
        <w:tc>
          <w:tcPr>
            <w:tcW w:w="4277" w:type="dxa"/>
            <w:vAlign w:val="center"/>
            <w:hideMark/>
          </w:tcPr>
          <w:p w14:paraId="57546CB0"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Participate in mutual cooperation (</w:t>
            </w:r>
            <w:r w:rsidRPr="00B76FC7">
              <w:rPr>
                <w:rFonts w:ascii="Book Antiqua" w:eastAsia="Times New Roman" w:hAnsi="Book Antiqua" w:cs="Times New Roman"/>
                <w:i/>
                <w:iCs/>
                <w:sz w:val="24"/>
                <w:szCs w:val="24"/>
                <w:lang w:eastAsia="id-ID"/>
              </w:rPr>
              <w:t>gotong royong</w:t>
            </w:r>
            <w:r w:rsidRPr="00B76FC7">
              <w:rPr>
                <w:rFonts w:ascii="Book Antiqua" w:eastAsia="Times New Roman" w:hAnsi="Book Antiqua" w:cs="Times New Roman"/>
                <w:sz w:val="24"/>
                <w:szCs w:val="24"/>
                <w:lang w:eastAsia="id-ID"/>
              </w:rPr>
              <w:t>) with mosque administrators, congregants, or fellow practicum participants to maintain mosque cleanliness.</w:t>
            </w:r>
          </w:p>
        </w:tc>
        <w:tc>
          <w:tcPr>
            <w:tcW w:w="4208" w:type="dxa"/>
            <w:vAlign w:val="center"/>
            <w:hideMark/>
          </w:tcPr>
          <w:p w14:paraId="5CDA79F9"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Adjusted to local conditions, but at least once every two weeks.</w:t>
            </w:r>
          </w:p>
        </w:tc>
      </w:tr>
      <w:tr w:rsidR="00B76FC7" w:rsidRPr="00B76FC7" w14:paraId="2CB9C512" w14:textId="77777777" w:rsidTr="00D13CFB">
        <w:trPr>
          <w:tblCellSpacing w:w="15" w:type="dxa"/>
        </w:trPr>
        <w:tc>
          <w:tcPr>
            <w:tcW w:w="446" w:type="dxa"/>
            <w:vAlign w:val="center"/>
            <w:hideMark/>
          </w:tcPr>
          <w:p w14:paraId="682F1AFF"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8</w:t>
            </w:r>
          </w:p>
        </w:tc>
        <w:tc>
          <w:tcPr>
            <w:tcW w:w="4277" w:type="dxa"/>
            <w:vAlign w:val="center"/>
            <w:hideMark/>
          </w:tcPr>
          <w:p w14:paraId="722B8BD7"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Organize morning exercise activities for children living around the mosque.</w:t>
            </w:r>
          </w:p>
        </w:tc>
        <w:tc>
          <w:tcPr>
            <w:tcW w:w="4208" w:type="dxa"/>
            <w:vAlign w:val="center"/>
            <w:hideMark/>
          </w:tcPr>
          <w:p w14:paraId="0BA0A3D4"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Preferably every Sunday, depending on local conditions.</w:t>
            </w:r>
          </w:p>
        </w:tc>
      </w:tr>
      <w:tr w:rsidR="00B76FC7" w:rsidRPr="00B76FC7" w14:paraId="4D3D70C8" w14:textId="77777777" w:rsidTr="00D13CFB">
        <w:trPr>
          <w:tblCellSpacing w:w="15" w:type="dxa"/>
        </w:trPr>
        <w:tc>
          <w:tcPr>
            <w:tcW w:w="446" w:type="dxa"/>
            <w:vAlign w:val="center"/>
            <w:hideMark/>
          </w:tcPr>
          <w:p w14:paraId="6DCA2132"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9</w:t>
            </w:r>
          </w:p>
        </w:tc>
        <w:tc>
          <w:tcPr>
            <w:tcW w:w="4277" w:type="dxa"/>
            <w:vAlign w:val="center"/>
            <w:hideMark/>
          </w:tcPr>
          <w:p w14:paraId="30956F5D" w14:textId="77777777" w:rsid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 xml:space="preserve">Organize </w:t>
            </w:r>
            <w:r w:rsidRPr="00B76FC7">
              <w:rPr>
                <w:rFonts w:ascii="Book Antiqua" w:eastAsia="Times New Roman" w:hAnsi="Book Antiqua" w:cs="Times New Roman"/>
                <w:i/>
                <w:iCs/>
                <w:sz w:val="24"/>
                <w:szCs w:val="24"/>
                <w:lang w:eastAsia="id-ID"/>
              </w:rPr>
              <w:t>Muhadharah</w:t>
            </w:r>
            <w:r w:rsidRPr="00B76FC7">
              <w:rPr>
                <w:rFonts w:ascii="Book Antiqua" w:eastAsia="Times New Roman" w:hAnsi="Book Antiqua" w:cs="Times New Roman"/>
                <w:sz w:val="24"/>
                <w:szCs w:val="24"/>
                <w:lang w:eastAsia="id-ID"/>
              </w:rPr>
              <w:t xml:space="preserve"> (Islamic public speaking activities), including roles such as Master of Ceremonies (MC), Qur'anic recitation (</w:t>
            </w:r>
            <w:r w:rsidRPr="00B76FC7">
              <w:rPr>
                <w:rFonts w:ascii="Book Antiqua" w:eastAsia="Times New Roman" w:hAnsi="Book Antiqua" w:cs="Times New Roman"/>
                <w:i/>
                <w:iCs/>
                <w:sz w:val="24"/>
                <w:szCs w:val="24"/>
                <w:lang w:eastAsia="id-ID"/>
              </w:rPr>
              <w:t>Tilawah</w:t>
            </w:r>
            <w:r w:rsidRPr="00B76FC7">
              <w:rPr>
                <w:rFonts w:ascii="Book Antiqua" w:eastAsia="Times New Roman" w:hAnsi="Book Antiqua" w:cs="Times New Roman"/>
                <w:sz w:val="24"/>
                <w:szCs w:val="24"/>
                <w:lang w:eastAsia="id-ID"/>
              </w:rPr>
              <w:t>), Qur'anic interpretation (</w:t>
            </w:r>
            <w:r w:rsidRPr="00B76FC7">
              <w:rPr>
                <w:rFonts w:ascii="Book Antiqua" w:eastAsia="Times New Roman" w:hAnsi="Book Antiqua" w:cs="Times New Roman"/>
                <w:i/>
                <w:iCs/>
                <w:sz w:val="24"/>
                <w:szCs w:val="24"/>
                <w:lang w:eastAsia="id-ID"/>
              </w:rPr>
              <w:t>Sari Tilawah</w:t>
            </w:r>
            <w:r w:rsidRPr="00B76FC7">
              <w:rPr>
                <w:rFonts w:ascii="Book Antiqua" w:eastAsia="Times New Roman" w:hAnsi="Book Antiqua" w:cs="Times New Roman"/>
                <w:sz w:val="24"/>
                <w:szCs w:val="24"/>
                <w:lang w:eastAsia="id-ID"/>
              </w:rPr>
              <w:t>), preacher, and congregation participants.</w:t>
            </w:r>
          </w:p>
          <w:p w14:paraId="7E687D50" w14:textId="6FDE1EA5" w:rsidR="0093386E" w:rsidRPr="00B76FC7" w:rsidRDefault="0093386E" w:rsidP="00D2720B">
            <w:pPr>
              <w:spacing w:after="0" w:line="276" w:lineRule="auto"/>
              <w:rPr>
                <w:rFonts w:ascii="Book Antiqua" w:eastAsia="Times New Roman" w:hAnsi="Book Antiqua" w:cs="Times New Roman"/>
                <w:sz w:val="24"/>
                <w:szCs w:val="24"/>
                <w:lang w:eastAsia="id-ID"/>
              </w:rPr>
            </w:pPr>
          </w:p>
        </w:tc>
        <w:tc>
          <w:tcPr>
            <w:tcW w:w="4208" w:type="dxa"/>
            <w:vAlign w:val="center"/>
            <w:hideMark/>
          </w:tcPr>
          <w:p w14:paraId="099C5389"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Conducted once every one or two weeks according to local circumstances and supervised by the Field Supervising Lecturer (</w:t>
            </w:r>
            <w:r w:rsidRPr="00B76FC7">
              <w:rPr>
                <w:rFonts w:ascii="Book Antiqua" w:eastAsia="Times New Roman" w:hAnsi="Book Antiqua" w:cs="Times New Roman"/>
                <w:i/>
                <w:iCs/>
                <w:sz w:val="24"/>
                <w:szCs w:val="24"/>
                <w:lang w:eastAsia="id-ID"/>
              </w:rPr>
              <w:t>DPL</w:t>
            </w:r>
            <w:r w:rsidRPr="00B76FC7">
              <w:rPr>
                <w:rFonts w:ascii="Book Antiqua" w:eastAsia="Times New Roman" w:hAnsi="Book Antiqua" w:cs="Times New Roman"/>
                <w:sz w:val="24"/>
                <w:szCs w:val="24"/>
                <w:lang w:eastAsia="id-ID"/>
              </w:rPr>
              <w:t>).</w:t>
            </w:r>
          </w:p>
        </w:tc>
      </w:tr>
      <w:tr w:rsidR="00B76FC7" w:rsidRPr="00B76FC7" w14:paraId="373C12B8" w14:textId="77777777" w:rsidTr="00D13CFB">
        <w:trPr>
          <w:tblCellSpacing w:w="15" w:type="dxa"/>
        </w:trPr>
        <w:tc>
          <w:tcPr>
            <w:tcW w:w="446" w:type="dxa"/>
            <w:vAlign w:val="center"/>
            <w:hideMark/>
          </w:tcPr>
          <w:p w14:paraId="491C8378"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b/>
                <w:bCs/>
                <w:sz w:val="24"/>
                <w:szCs w:val="24"/>
                <w:lang w:eastAsia="id-ID"/>
              </w:rPr>
              <w:t>C</w:t>
            </w:r>
          </w:p>
        </w:tc>
        <w:tc>
          <w:tcPr>
            <w:tcW w:w="4277" w:type="dxa"/>
            <w:vAlign w:val="center"/>
            <w:hideMark/>
          </w:tcPr>
          <w:p w14:paraId="65EC7220"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b/>
                <w:bCs/>
                <w:sz w:val="24"/>
                <w:szCs w:val="24"/>
                <w:lang w:eastAsia="id-ID"/>
              </w:rPr>
              <w:t>Monthly Activities</w:t>
            </w:r>
          </w:p>
        </w:tc>
        <w:tc>
          <w:tcPr>
            <w:tcW w:w="4208" w:type="dxa"/>
            <w:vAlign w:val="center"/>
            <w:hideMark/>
          </w:tcPr>
          <w:p w14:paraId="3AE3262B"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p>
        </w:tc>
      </w:tr>
    </w:tbl>
    <w:p w14:paraId="4D843CF1" w14:textId="77777777" w:rsidR="006E34EA" w:rsidRDefault="006E34EA" w:rsidP="00D2720B">
      <w:pPr>
        <w:spacing w:after="0" w:line="276" w:lineRule="auto"/>
        <w:rPr>
          <w:rFonts w:ascii="Book Antiqua" w:eastAsia="Times New Roman" w:hAnsi="Book Antiqua" w:cs="Times New Roman"/>
          <w:sz w:val="24"/>
          <w:szCs w:val="24"/>
          <w:lang w:eastAsia="id-ID"/>
        </w:rPr>
        <w:sectPr w:rsidR="006E34EA">
          <w:headerReference w:type="default" r:id="rId22"/>
          <w:pgSz w:w="11906" w:h="16838"/>
          <w:pgMar w:top="1440" w:right="1440" w:bottom="1440" w:left="1440" w:header="708" w:footer="708" w:gutter="0"/>
          <w:cols w:space="708"/>
          <w:docGrid w:linePitch="360"/>
        </w:sectPr>
      </w:pPr>
    </w:p>
    <w:tbl>
      <w:tblPr>
        <w:tblW w:w="905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1"/>
        <w:gridCol w:w="4307"/>
        <w:gridCol w:w="4253"/>
      </w:tblGrid>
      <w:tr w:rsidR="00B76FC7" w:rsidRPr="00B76FC7" w14:paraId="0BD7DAD4" w14:textId="77777777" w:rsidTr="00D13CFB">
        <w:trPr>
          <w:tblCellSpacing w:w="15" w:type="dxa"/>
        </w:trPr>
        <w:tc>
          <w:tcPr>
            <w:tcW w:w="446" w:type="dxa"/>
            <w:vAlign w:val="center"/>
            <w:hideMark/>
          </w:tcPr>
          <w:p w14:paraId="16A6E12E" w14:textId="485DB20B"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lastRenderedPageBreak/>
              <w:t>10</w:t>
            </w:r>
          </w:p>
        </w:tc>
        <w:tc>
          <w:tcPr>
            <w:tcW w:w="4277" w:type="dxa"/>
            <w:vAlign w:val="center"/>
            <w:hideMark/>
          </w:tcPr>
          <w:p w14:paraId="1B196E5D"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Organize training sessions or workshops integrated with selected MBKM Community Service Program (</w:t>
            </w:r>
            <w:r w:rsidRPr="00B76FC7">
              <w:rPr>
                <w:rFonts w:ascii="Book Antiqua" w:eastAsia="Times New Roman" w:hAnsi="Book Antiqua" w:cs="Times New Roman"/>
                <w:i/>
                <w:iCs/>
                <w:sz w:val="24"/>
                <w:szCs w:val="24"/>
                <w:lang w:eastAsia="id-ID"/>
              </w:rPr>
              <w:t>KKN MBKM</w:t>
            </w:r>
            <w:r w:rsidRPr="00B76FC7">
              <w:rPr>
                <w:rFonts w:ascii="Book Antiqua" w:eastAsia="Times New Roman" w:hAnsi="Book Antiqua" w:cs="Times New Roman"/>
                <w:sz w:val="24"/>
                <w:szCs w:val="24"/>
                <w:lang w:eastAsia="id-ID"/>
              </w:rPr>
              <w:t>) themes for mosque congregants, including children, youth, men, or women.</w:t>
            </w:r>
          </w:p>
        </w:tc>
        <w:tc>
          <w:tcPr>
            <w:tcW w:w="4208" w:type="dxa"/>
            <w:vAlign w:val="center"/>
            <w:hideMark/>
          </w:tcPr>
          <w:p w14:paraId="39ABB8A8"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Conducted at least once or twice during the one- or two-month Da'wah Practicum period.</w:t>
            </w:r>
          </w:p>
        </w:tc>
      </w:tr>
      <w:tr w:rsidR="00B76FC7" w:rsidRPr="00B76FC7" w14:paraId="73B26DB3" w14:textId="77777777" w:rsidTr="00D13CFB">
        <w:trPr>
          <w:tblCellSpacing w:w="15" w:type="dxa"/>
        </w:trPr>
        <w:tc>
          <w:tcPr>
            <w:tcW w:w="446" w:type="dxa"/>
            <w:vAlign w:val="center"/>
            <w:hideMark/>
          </w:tcPr>
          <w:p w14:paraId="72F2A9AA"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11</w:t>
            </w:r>
          </w:p>
        </w:tc>
        <w:tc>
          <w:tcPr>
            <w:tcW w:w="4277" w:type="dxa"/>
            <w:vAlign w:val="center"/>
            <w:hideMark/>
          </w:tcPr>
          <w:p w14:paraId="6263D6DE"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 xml:space="preserve">Serve as committee members or actively participate in organizing religious events and traditions, including welcoming Ramadan, commemorating </w:t>
            </w:r>
            <w:r w:rsidRPr="00B76FC7">
              <w:rPr>
                <w:rFonts w:ascii="Book Antiqua" w:eastAsia="Times New Roman" w:hAnsi="Book Antiqua" w:cs="Times New Roman"/>
                <w:i/>
                <w:iCs/>
                <w:sz w:val="24"/>
                <w:szCs w:val="24"/>
                <w:lang w:eastAsia="id-ID"/>
              </w:rPr>
              <w:t>Nuzul al-Qur'an</w:t>
            </w:r>
            <w:r w:rsidRPr="00B76FC7">
              <w:rPr>
                <w:rFonts w:ascii="Book Antiqua" w:eastAsia="Times New Roman" w:hAnsi="Book Antiqua" w:cs="Times New Roman"/>
                <w:sz w:val="24"/>
                <w:szCs w:val="24"/>
                <w:lang w:eastAsia="id-ID"/>
              </w:rPr>
              <w:t>, or celebrating Eid al-Fitr.</w:t>
            </w:r>
          </w:p>
        </w:tc>
        <w:tc>
          <w:tcPr>
            <w:tcW w:w="4208" w:type="dxa"/>
            <w:vAlign w:val="center"/>
            <w:hideMark/>
          </w:tcPr>
          <w:p w14:paraId="2B36E315"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 xml:space="preserve">Prior to Ramadan (late February), during the </w:t>
            </w:r>
            <w:r w:rsidRPr="00B76FC7">
              <w:rPr>
                <w:rFonts w:ascii="Book Antiqua" w:eastAsia="Times New Roman" w:hAnsi="Book Antiqua" w:cs="Times New Roman"/>
                <w:i/>
                <w:iCs/>
                <w:sz w:val="24"/>
                <w:szCs w:val="24"/>
                <w:lang w:eastAsia="id-ID"/>
              </w:rPr>
              <w:t>Nuzul al-Qur'an</w:t>
            </w:r>
            <w:r w:rsidRPr="00B76FC7">
              <w:rPr>
                <w:rFonts w:ascii="Book Antiqua" w:eastAsia="Times New Roman" w:hAnsi="Book Antiqua" w:cs="Times New Roman"/>
                <w:sz w:val="24"/>
                <w:szCs w:val="24"/>
                <w:lang w:eastAsia="id-ID"/>
              </w:rPr>
              <w:t xml:space="preserve"> commemoration (mid-March), and/or during Eid al-Fitr celebrations (late March).</w:t>
            </w:r>
          </w:p>
        </w:tc>
      </w:tr>
      <w:tr w:rsidR="00B76FC7" w:rsidRPr="00B76FC7" w14:paraId="14754A63" w14:textId="77777777" w:rsidTr="00D13CFB">
        <w:trPr>
          <w:tblCellSpacing w:w="15" w:type="dxa"/>
        </w:trPr>
        <w:tc>
          <w:tcPr>
            <w:tcW w:w="446" w:type="dxa"/>
            <w:vAlign w:val="center"/>
            <w:hideMark/>
          </w:tcPr>
          <w:p w14:paraId="1F275A66"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12</w:t>
            </w:r>
          </w:p>
        </w:tc>
        <w:tc>
          <w:tcPr>
            <w:tcW w:w="4277" w:type="dxa"/>
            <w:vAlign w:val="center"/>
            <w:hideMark/>
          </w:tcPr>
          <w:p w14:paraId="43C3C3F6"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 xml:space="preserve">Initiate and/or participate in </w:t>
            </w:r>
            <w:r w:rsidRPr="00B76FC7">
              <w:rPr>
                <w:rFonts w:ascii="Book Antiqua" w:eastAsia="Times New Roman" w:hAnsi="Book Antiqua" w:cs="Times New Roman"/>
                <w:i/>
                <w:iCs/>
                <w:sz w:val="24"/>
                <w:szCs w:val="24"/>
                <w:lang w:eastAsia="id-ID"/>
              </w:rPr>
              <w:t>Halal bi Halal</w:t>
            </w:r>
            <w:r w:rsidRPr="00B76FC7">
              <w:rPr>
                <w:rFonts w:ascii="Book Antiqua" w:eastAsia="Times New Roman" w:hAnsi="Book Antiqua" w:cs="Times New Roman"/>
                <w:sz w:val="24"/>
                <w:szCs w:val="24"/>
                <w:lang w:eastAsia="id-ID"/>
              </w:rPr>
              <w:t xml:space="preserve"> gatherings within the mosque community, including neighborhood visits after Eid al-Fitr when appropriate.</w:t>
            </w:r>
          </w:p>
        </w:tc>
        <w:tc>
          <w:tcPr>
            <w:tcW w:w="4208" w:type="dxa"/>
            <w:vAlign w:val="center"/>
            <w:hideMark/>
          </w:tcPr>
          <w:p w14:paraId="48418417" w14:textId="77777777" w:rsidR="00B76FC7" w:rsidRPr="00B76FC7" w:rsidRDefault="00B76FC7" w:rsidP="00D2720B">
            <w:pPr>
              <w:spacing w:after="0" w:line="276" w:lineRule="auto"/>
              <w:rPr>
                <w:rFonts w:ascii="Book Antiqua" w:eastAsia="Times New Roman" w:hAnsi="Book Antiqua" w:cs="Times New Roman"/>
                <w:sz w:val="24"/>
                <w:szCs w:val="24"/>
                <w:lang w:eastAsia="id-ID"/>
              </w:rPr>
            </w:pPr>
            <w:r w:rsidRPr="00B76FC7">
              <w:rPr>
                <w:rFonts w:ascii="Book Antiqua" w:eastAsia="Times New Roman" w:hAnsi="Book Antiqua" w:cs="Times New Roman"/>
                <w:sz w:val="24"/>
                <w:szCs w:val="24"/>
                <w:lang w:eastAsia="id-ID"/>
              </w:rPr>
              <w:t>Conducted in April following the Eid al-Fitr celebration.</w:t>
            </w:r>
          </w:p>
        </w:tc>
      </w:tr>
    </w:tbl>
    <w:p w14:paraId="2269EA91" w14:textId="77777777" w:rsidR="00112E3B" w:rsidRDefault="00755DFA" w:rsidP="00112E3B">
      <w:pPr>
        <w:spacing w:before="100" w:beforeAutospacing="1" w:after="0" w:line="276" w:lineRule="auto"/>
        <w:ind w:firstLine="720"/>
        <w:jc w:val="both"/>
        <w:rPr>
          <w:rFonts w:ascii="Book Antiqua" w:eastAsia="Times New Roman" w:hAnsi="Book Antiqua" w:cs="Times New Roman"/>
          <w:sz w:val="24"/>
          <w:szCs w:val="24"/>
          <w:lang w:eastAsia="id-ID"/>
        </w:rPr>
      </w:pPr>
      <w:r w:rsidRPr="00755DFA">
        <w:rPr>
          <w:rFonts w:ascii="Book Antiqua" w:eastAsia="Times New Roman" w:hAnsi="Book Antiqua" w:cs="Times New Roman"/>
          <w:sz w:val="24"/>
          <w:szCs w:val="24"/>
          <w:lang w:eastAsia="id-ID"/>
        </w:rPr>
        <w:t xml:space="preserve">Based on Table 1, </w:t>
      </w:r>
      <w:r w:rsidRPr="00755DFA">
        <w:rPr>
          <w:rFonts w:ascii="Book Antiqua" w:eastAsia="Times New Roman" w:hAnsi="Book Antiqua" w:cs="Times New Roman"/>
          <w:i/>
          <w:iCs/>
          <w:sz w:val="24"/>
          <w:szCs w:val="24"/>
          <w:lang w:eastAsia="id-ID"/>
        </w:rPr>
        <w:t>Forms of Da'wah Practicum Activities/Materials</w:t>
      </w:r>
      <w:r w:rsidRPr="00755DFA">
        <w:rPr>
          <w:rFonts w:ascii="Book Antiqua" w:eastAsia="Times New Roman" w:hAnsi="Book Antiqua" w:cs="Times New Roman"/>
          <w:sz w:val="24"/>
          <w:szCs w:val="24"/>
          <w:lang w:eastAsia="id-ID"/>
        </w:rPr>
        <w:t xml:space="preserve">, it is evident that the practicum encompasses several forms of da'wah. At least three major forms are represented: </w:t>
      </w:r>
      <w:r w:rsidRPr="00755DFA">
        <w:rPr>
          <w:rFonts w:ascii="Book Antiqua" w:eastAsia="Times New Roman" w:hAnsi="Book Antiqua" w:cs="Times New Roman"/>
          <w:i/>
          <w:iCs/>
          <w:sz w:val="24"/>
          <w:szCs w:val="24"/>
          <w:lang w:eastAsia="id-ID"/>
        </w:rPr>
        <w:t>Da'wah bi al-Lisan, Da'wah bi al-Qolam</w:t>
      </w:r>
      <w:r w:rsidRPr="00755DFA">
        <w:rPr>
          <w:rFonts w:ascii="Book Antiqua" w:eastAsia="Times New Roman" w:hAnsi="Book Antiqua" w:cs="Times New Roman"/>
          <w:sz w:val="24"/>
          <w:szCs w:val="24"/>
          <w:lang w:eastAsia="id-ID"/>
        </w:rPr>
        <w:t xml:space="preserve">, and </w:t>
      </w:r>
      <w:r w:rsidRPr="00755DFA">
        <w:rPr>
          <w:rFonts w:ascii="Book Antiqua" w:eastAsia="Times New Roman" w:hAnsi="Book Antiqua" w:cs="Times New Roman"/>
          <w:i/>
          <w:iCs/>
          <w:sz w:val="24"/>
          <w:szCs w:val="24"/>
          <w:lang w:eastAsia="id-ID"/>
        </w:rPr>
        <w:t>Da'wah bi al-Haal. Da'wah bi al-Lisan</w:t>
      </w:r>
      <w:r w:rsidRPr="00755DFA">
        <w:rPr>
          <w:rFonts w:ascii="Book Antiqua" w:eastAsia="Times New Roman" w:hAnsi="Book Antiqua" w:cs="Times New Roman"/>
          <w:sz w:val="24"/>
          <w:szCs w:val="24"/>
          <w:lang w:eastAsia="id-ID"/>
        </w:rPr>
        <w:t xml:space="preserve"> refers to preaching through spoken communication, employing both verbal and nonverbal rhetorical strategies. This form of da'wah may take place in one-way communication, such as lectures, or in reciprocal and dialogical interactions. </w:t>
      </w:r>
      <w:r w:rsidRPr="00755DFA">
        <w:rPr>
          <w:rFonts w:ascii="Book Antiqua" w:eastAsia="Times New Roman" w:hAnsi="Book Antiqua" w:cs="Times New Roman"/>
          <w:i/>
          <w:iCs/>
          <w:sz w:val="24"/>
          <w:szCs w:val="24"/>
          <w:lang w:eastAsia="id-ID"/>
        </w:rPr>
        <w:t>Da'wah bi al-Qolam</w:t>
      </w:r>
      <w:r w:rsidRPr="00755DFA">
        <w:rPr>
          <w:rFonts w:ascii="Book Antiqua" w:eastAsia="Times New Roman" w:hAnsi="Book Antiqua" w:cs="Times New Roman"/>
          <w:sz w:val="24"/>
          <w:szCs w:val="24"/>
          <w:lang w:eastAsia="id-ID"/>
        </w:rPr>
        <w:t xml:space="preserve"> refers to preaching through written communication, emphasizing the use of language in various written forms, including straight news reports, feature stories, analytical articles, and copywriting. Finally, </w:t>
      </w:r>
      <w:r w:rsidRPr="00755DFA">
        <w:rPr>
          <w:rFonts w:ascii="Book Antiqua" w:eastAsia="Times New Roman" w:hAnsi="Book Antiqua" w:cs="Times New Roman"/>
          <w:i/>
          <w:iCs/>
          <w:sz w:val="24"/>
          <w:szCs w:val="24"/>
          <w:lang w:eastAsia="id-ID"/>
        </w:rPr>
        <w:t>Da'wah bi al-Haal</w:t>
      </w:r>
      <w:r w:rsidRPr="00755DFA">
        <w:rPr>
          <w:rFonts w:ascii="Book Antiqua" w:eastAsia="Times New Roman" w:hAnsi="Book Antiqua" w:cs="Times New Roman"/>
          <w:sz w:val="24"/>
          <w:szCs w:val="24"/>
          <w:lang w:eastAsia="id-ID"/>
        </w:rPr>
        <w:t xml:space="preserve"> refers to preaching through concrete actions, emphasizing real-life practices, community empowerment, and exemplary conduct. These three forms are consistent with the scholarly literature on da'wah studies (Al-dary et al., 2023; Ibad, 2024; Rohman et al., 2023; Suf Kasman &amp; Nirwan Wahyudi AR, 2024).</w:t>
      </w:r>
    </w:p>
    <w:p w14:paraId="10251012" w14:textId="77777777" w:rsidR="00112E3B" w:rsidRDefault="00755DFA" w:rsidP="00112E3B">
      <w:pPr>
        <w:spacing w:after="0" w:line="276" w:lineRule="auto"/>
        <w:ind w:firstLine="720"/>
        <w:jc w:val="both"/>
        <w:rPr>
          <w:rFonts w:ascii="Book Antiqua" w:eastAsia="Times New Roman" w:hAnsi="Book Antiqua" w:cs="Times New Roman"/>
          <w:sz w:val="24"/>
          <w:szCs w:val="24"/>
          <w:lang w:eastAsia="id-ID"/>
        </w:rPr>
      </w:pPr>
      <w:r w:rsidRPr="00755DFA">
        <w:rPr>
          <w:rFonts w:ascii="Book Antiqua" w:eastAsia="Times New Roman" w:hAnsi="Book Antiqua" w:cs="Times New Roman"/>
          <w:sz w:val="24"/>
          <w:szCs w:val="24"/>
          <w:lang w:eastAsia="id-ID"/>
        </w:rPr>
        <w:t xml:space="preserve">First, </w:t>
      </w:r>
      <w:r w:rsidRPr="00755DFA">
        <w:rPr>
          <w:rFonts w:ascii="Book Antiqua" w:eastAsia="Times New Roman" w:hAnsi="Book Antiqua" w:cs="Times New Roman"/>
          <w:i/>
          <w:iCs/>
          <w:sz w:val="24"/>
          <w:szCs w:val="24"/>
          <w:lang w:eastAsia="id-ID"/>
        </w:rPr>
        <w:t>Da'wah bi al-Lisan</w:t>
      </w:r>
      <w:r w:rsidRPr="00755DFA">
        <w:rPr>
          <w:rFonts w:ascii="Book Antiqua" w:eastAsia="Times New Roman" w:hAnsi="Book Antiqua" w:cs="Times New Roman"/>
          <w:sz w:val="24"/>
          <w:szCs w:val="24"/>
          <w:lang w:eastAsia="id-ID"/>
        </w:rPr>
        <w:t xml:space="preserve"> is implemented through religious sermons (</w:t>
      </w:r>
      <w:r w:rsidRPr="00755DFA">
        <w:rPr>
          <w:rFonts w:ascii="Book Antiqua" w:eastAsia="Times New Roman" w:hAnsi="Book Antiqua" w:cs="Times New Roman"/>
          <w:i/>
          <w:iCs/>
          <w:sz w:val="24"/>
          <w:szCs w:val="24"/>
          <w:lang w:eastAsia="id-ID"/>
        </w:rPr>
        <w:t>ceramah</w:t>
      </w:r>
      <w:r w:rsidRPr="00755DFA">
        <w:rPr>
          <w:rFonts w:ascii="Book Antiqua" w:eastAsia="Times New Roman" w:hAnsi="Book Antiqua" w:cs="Times New Roman"/>
          <w:sz w:val="24"/>
          <w:szCs w:val="24"/>
          <w:lang w:eastAsia="id-ID"/>
        </w:rPr>
        <w:t>), Friday and Eid sermons (</w:t>
      </w:r>
      <w:r w:rsidRPr="00755DFA">
        <w:rPr>
          <w:rFonts w:ascii="Book Antiqua" w:eastAsia="Times New Roman" w:hAnsi="Book Antiqua" w:cs="Times New Roman"/>
          <w:i/>
          <w:iCs/>
          <w:sz w:val="24"/>
          <w:szCs w:val="24"/>
          <w:lang w:eastAsia="id-ID"/>
        </w:rPr>
        <w:t>khutbah</w:t>
      </w:r>
      <w:r w:rsidRPr="00755DFA">
        <w:rPr>
          <w:rFonts w:ascii="Book Antiqua" w:eastAsia="Times New Roman" w:hAnsi="Book Antiqua" w:cs="Times New Roman"/>
          <w:sz w:val="24"/>
          <w:szCs w:val="24"/>
          <w:lang w:eastAsia="id-ID"/>
        </w:rPr>
        <w:t xml:space="preserve">), Islamic study circles, and </w:t>
      </w:r>
      <w:r w:rsidRPr="00755DFA">
        <w:rPr>
          <w:rFonts w:ascii="Book Antiqua" w:eastAsia="Times New Roman" w:hAnsi="Book Antiqua" w:cs="Times New Roman"/>
          <w:i/>
          <w:iCs/>
          <w:sz w:val="24"/>
          <w:szCs w:val="24"/>
          <w:lang w:eastAsia="id-ID"/>
        </w:rPr>
        <w:t>muhadharah</w:t>
      </w:r>
      <w:r w:rsidRPr="00755DFA">
        <w:rPr>
          <w:rFonts w:ascii="Book Antiqua" w:eastAsia="Times New Roman" w:hAnsi="Book Antiqua" w:cs="Times New Roman"/>
          <w:sz w:val="24"/>
          <w:szCs w:val="24"/>
          <w:lang w:eastAsia="id-ID"/>
        </w:rPr>
        <w:t xml:space="preserve"> (public speaking) activities conducted in mosques and Islamic study assemblies (</w:t>
      </w:r>
      <w:r w:rsidRPr="00755DFA">
        <w:rPr>
          <w:rFonts w:ascii="Book Antiqua" w:eastAsia="Times New Roman" w:hAnsi="Book Antiqua" w:cs="Times New Roman"/>
          <w:i/>
          <w:iCs/>
          <w:sz w:val="24"/>
          <w:szCs w:val="24"/>
          <w:lang w:eastAsia="id-ID"/>
        </w:rPr>
        <w:t>majelis taklim</w:t>
      </w:r>
      <w:r w:rsidRPr="00755DFA">
        <w:rPr>
          <w:rFonts w:ascii="Book Antiqua" w:eastAsia="Times New Roman" w:hAnsi="Book Antiqua" w:cs="Times New Roman"/>
          <w:sz w:val="24"/>
          <w:szCs w:val="24"/>
          <w:lang w:eastAsia="id-ID"/>
        </w:rPr>
        <w:t xml:space="preserve">). Second, </w:t>
      </w:r>
      <w:r w:rsidRPr="00755DFA">
        <w:rPr>
          <w:rFonts w:ascii="Book Antiqua" w:eastAsia="Times New Roman" w:hAnsi="Book Antiqua" w:cs="Times New Roman"/>
          <w:i/>
          <w:iCs/>
          <w:sz w:val="24"/>
          <w:szCs w:val="24"/>
          <w:lang w:eastAsia="id-ID"/>
        </w:rPr>
        <w:t>Da'wah bi al-Qolam</w:t>
      </w:r>
      <w:r w:rsidRPr="00755DFA">
        <w:rPr>
          <w:rFonts w:ascii="Book Antiqua" w:eastAsia="Times New Roman" w:hAnsi="Book Antiqua" w:cs="Times New Roman"/>
          <w:sz w:val="24"/>
          <w:szCs w:val="24"/>
          <w:lang w:eastAsia="id-ID"/>
        </w:rPr>
        <w:t xml:space="preserve"> is realized through writing da'wah articles, producing social media content, and designing digital da'wah pamphlets. Third, </w:t>
      </w:r>
      <w:r w:rsidRPr="00755DFA">
        <w:rPr>
          <w:rFonts w:ascii="Book Antiqua" w:eastAsia="Times New Roman" w:hAnsi="Book Antiqua" w:cs="Times New Roman"/>
          <w:i/>
          <w:iCs/>
          <w:sz w:val="24"/>
          <w:szCs w:val="24"/>
          <w:lang w:eastAsia="id-ID"/>
        </w:rPr>
        <w:t>Da'wah bi al-Haal</w:t>
      </w:r>
      <w:r w:rsidRPr="00755DFA">
        <w:rPr>
          <w:rFonts w:ascii="Book Antiqua" w:eastAsia="Times New Roman" w:hAnsi="Book Antiqua" w:cs="Times New Roman"/>
          <w:sz w:val="24"/>
          <w:szCs w:val="24"/>
          <w:lang w:eastAsia="id-ID"/>
        </w:rPr>
        <w:t xml:space="preserve"> is carried out through community service activities, youth mosque development programs, and community empowerment initiatives.</w:t>
      </w:r>
    </w:p>
    <w:p w14:paraId="6A374D2D" w14:textId="77777777" w:rsidR="006E34EA" w:rsidRDefault="00CD422E" w:rsidP="000832DD">
      <w:pPr>
        <w:spacing w:after="0" w:line="276" w:lineRule="auto"/>
        <w:ind w:firstLine="720"/>
        <w:jc w:val="both"/>
        <w:rPr>
          <w:rFonts w:ascii="Book Antiqua" w:eastAsia="Times New Roman" w:hAnsi="Book Antiqua" w:cs="Times New Roman"/>
          <w:sz w:val="24"/>
          <w:szCs w:val="24"/>
          <w:lang w:eastAsia="id-ID"/>
        </w:rPr>
        <w:sectPr w:rsidR="006E34EA">
          <w:headerReference w:type="default" r:id="rId23"/>
          <w:pgSz w:w="11906" w:h="16838"/>
          <w:pgMar w:top="1440" w:right="1440" w:bottom="1440" w:left="1440" w:header="708" w:footer="708" w:gutter="0"/>
          <w:cols w:space="708"/>
          <w:docGrid w:linePitch="360"/>
        </w:sectPr>
      </w:pPr>
      <w:r w:rsidRPr="00CD422E">
        <w:rPr>
          <w:rFonts w:ascii="Book Antiqua" w:eastAsia="Times New Roman" w:hAnsi="Book Antiqua" w:cs="Times New Roman"/>
          <w:sz w:val="24"/>
          <w:szCs w:val="24"/>
          <w:lang w:eastAsia="id-ID"/>
        </w:rPr>
        <w:t xml:space="preserve">Although these three forms of da'wah have long been recognized in the literature on da'wah studies, the findings of this research reveal a significant </w:t>
      </w:r>
    </w:p>
    <w:p w14:paraId="67A91D87" w14:textId="038A42F4" w:rsidR="000832DD" w:rsidRDefault="00CD422E" w:rsidP="006E34EA">
      <w:pPr>
        <w:spacing w:after="0" w:line="276" w:lineRule="auto"/>
        <w:jc w:val="both"/>
        <w:rPr>
          <w:rFonts w:ascii="Book Antiqua" w:eastAsia="Times New Roman" w:hAnsi="Book Antiqua" w:cs="Times New Roman"/>
          <w:sz w:val="24"/>
          <w:szCs w:val="24"/>
          <w:lang w:eastAsia="id-ID"/>
        </w:rPr>
      </w:pPr>
      <w:r w:rsidRPr="00CD422E">
        <w:rPr>
          <w:rFonts w:ascii="Book Antiqua" w:eastAsia="Times New Roman" w:hAnsi="Book Antiqua" w:cs="Times New Roman"/>
          <w:sz w:val="24"/>
          <w:szCs w:val="24"/>
          <w:lang w:eastAsia="id-ID"/>
        </w:rPr>
        <w:lastRenderedPageBreak/>
        <w:t xml:space="preserve">transformation in their implementation within the context of higher education. </w:t>
      </w:r>
      <w:r w:rsidRPr="00CD422E">
        <w:rPr>
          <w:rFonts w:ascii="Book Antiqua" w:eastAsia="Times New Roman" w:hAnsi="Book Antiqua" w:cs="Times New Roman"/>
          <w:i/>
          <w:iCs/>
          <w:sz w:val="24"/>
          <w:szCs w:val="24"/>
          <w:lang w:eastAsia="id-ID"/>
        </w:rPr>
        <w:t>Da'wah bi al-Qolam</w:t>
      </w:r>
      <w:r w:rsidRPr="00CD422E">
        <w:rPr>
          <w:rFonts w:ascii="Book Antiqua" w:eastAsia="Times New Roman" w:hAnsi="Book Antiqua" w:cs="Times New Roman"/>
          <w:sz w:val="24"/>
          <w:szCs w:val="24"/>
          <w:lang w:eastAsia="id-ID"/>
        </w:rPr>
        <w:t xml:space="preserve"> is no longer confined to print media; instead, it has evolved into the production of digital content through platforms such as Instagram, Facebook, and creative short-form videos. Consequently, students' da'wah practicum demonstrates a reinterpretation of classical forms of da'wah within the contemporary digital communication ecosystem.</w:t>
      </w:r>
    </w:p>
    <w:p w14:paraId="429DB8F6" w14:textId="2C161ED2" w:rsidR="00CD422E" w:rsidRPr="00CD422E" w:rsidRDefault="00CD422E" w:rsidP="000832DD">
      <w:pPr>
        <w:spacing w:after="100" w:afterAutospacing="1" w:line="276" w:lineRule="auto"/>
        <w:ind w:firstLine="720"/>
        <w:jc w:val="both"/>
        <w:rPr>
          <w:rFonts w:ascii="Book Antiqua" w:eastAsia="Times New Roman" w:hAnsi="Book Antiqua" w:cs="Times New Roman"/>
          <w:sz w:val="24"/>
          <w:szCs w:val="24"/>
          <w:lang w:eastAsia="id-ID"/>
        </w:rPr>
      </w:pPr>
      <w:r w:rsidRPr="00CD422E">
        <w:rPr>
          <w:rFonts w:ascii="Book Antiqua" w:eastAsia="Times New Roman" w:hAnsi="Book Antiqua" w:cs="Times New Roman"/>
          <w:sz w:val="24"/>
          <w:szCs w:val="24"/>
          <w:lang w:eastAsia="id-ID"/>
        </w:rPr>
        <w:t xml:space="preserve">This approach indicates that students' da'wah practicum extends beyond the delivery of religious sermons to strengthening the social role of da'wah within the community. Various alternative strategies are employed to ensure that da'wah messages are accepted by a heterogeneous society. In this regard, </w:t>
      </w:r>
      <w:r w:rsidRPr="00CD422E">
        <w:rPr>
          <w:rFonts w:ascii="Book Antiqua" w:eastAsia="Times New Roman" w:hAnsi="Book Antiqua" w:cs="Times New Roman"/>
          <w:i/>
          <w:iCs/>
          <w:sz w:val="24"/>
          <w:szCs w:val="24"/>
          <w:lang w:eastAsia="id-ID"/>
        </w:rPr>
        <w:t>Da'wah bi al-Haal</w:t>
      </w:r>
      <w:r w:rsidRPr="00CD422E">
        <w:rPr>
          <w:rFonts w:ascii="Book Antiqua" w:eastAsia="Times New Roman" w:hAnsi="Book Antiqua" w:cs="Times New Roman"/>
          <w:sz w:val="24"/>
          <w:szCs w:val="24"/>
          <w:lang w:eastAsia="id-ID"/>
        </w:rPr>
        <w:t xml:space="preserve"> serves as a persuasive approach for fostering mutual engagement and compatibility between the university, mosque administrators, and the congregation. Many </w:t>
      </w:r>
      <w:r w:rsidRPr="00CD422E">
        <w:rPr>
          <w:rFonts w:ascii="Book Antiqua" w:eastAsia="Times New Roman" w:hAnsi="Book Antiqua" w:cs="Times New Roman"/>
          <w:i/>
          <w:iCs/>
          <w:sz w:val="24"/>
          <w:szCs w:val="24"/>
          <w:lang w:eastAsia="id-ID"/>
        </w:rPr>
        <w:t>mad'u</w:t>
      </w:r>
      <w:r w:rsidRPr="00CD422E">
        <w:rPr>
          <w:rFonts w:ascii="Book Antiqua" w:eastAsia="Times New Roman" w:hAnsi="Book Antiqua" w:cs="Times New Roman"/>
          <w:sz w:val="24"/>
          <w:szCs w:val="24"/>
          <w:lang w:eastAsia="id-ID"/>
        </w:rPr>
        <w:t xml:space="preserve"> (the recipients of da'wah) are more receptive to tangible actions than to rhetoric alone. Through concrete social initiatives, students are expected to build closer relationships with both the congregation and mosque management, thereby enabling da'wah messages to be conveyed more effectively. Communication becomes more effective when emotional bonds have been established. As argued by Silvia Moss and Tubbs, the indicators of effective communication include understanding, enjoyment, influence on attitudes, improved interpersonal relationships, and action (Maharany, 2023).</w:t>
      </w:r>
    </w:p>
    <w:p w14:paraId="3FE1803D" w14:textId="77777777" w:rsidR="00220E06" w:rsidRPr="00112E3B" w:rsidRDefault="00220E06" w:rsidP="00112E3B">
      <w:pPr>
        <w:pStyle w:val="Heading3"/>
        <w:spacing w:after="0" w:afterAutospacing="0" w:line="276" w:lineRule="auto"/>
        <w:jc w:val="both"/>
        <w:rPr>
          <w:rFonts w:ascii="Book Antiqua" w:hAnsi="Book Antiqua"/>
          <w:i/>
          <w:iCs/>
          <w:sz w:val="24"/>
          <w:szCs w:val="24"/>
        </w:rPr>
      </w:pPr>
      <w:r w:rsidRPr="00112E3B">
        <w:rPr>
          <w:rFonts w:ascii="Book Antiqua" w:hAnsi="Book Antiqua"/>
          <w:i/>
          <w:iCs/>
          <w:sz w:val="24"/>
          <w:szCs w:val="24"/>
        </w:rPr>
        <w:t>Digital-Based Da'wah Practicum Model</w:t>
      </w:r>
    </w:p>
    <w:p w14:paraId="5C49CF7D" w14:textId="77777777" w:rsidR="000832DD" w:rsidRDefault="00220E06" w:rsidP="000832DD">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The emergence of mosque social media accounts as an output of the Da'wah Practicum reflects a shift in the orientation of learning. The program no longer focuses solely on practicing rhetorical skills but has expanded to developing students' digital communication competencies. Students are expected not only to serve as communicators of Islamic messages but also as managers of digital da'wah media who are responsible for the production, dissemination, and evaluation of digital content.</w:t>
      </w:r>
    </w:p>
    <w:p w14:paraId="54522B03" w14:textId="32F27804" w:rsidR="00FF5BBF" w:rsidRPr="000832DD" w:rsidRDefault="00220E06" w:rsidP="000832DD">
      <w:pPr>
        <w:pStyle w:val="NormalWeb"/>
        <w:spacing w:before="0" w:beforeAutospacing="0" w:after="0" w:afterAutospacing="0" w:line="276" w:lineRule="auto"/>
        <w:ind w:firstLine="720"/>
        <w:jc w:val="both"/>
        <w:rPr>
          <w:rStyle w:val="Strong"/>
          <w:rFonts w:ascii="Book Antiqua" w:hAnsi="Book Antiqua"/>
          <w:b w:val="0"/>
          <w:bCs w:val="0"/>
        </w:rPr>
      </w:pPr>
      <w:r w:rsidRPr="00E2791A">
        <w:rPr>
          <w:rFonts w:ascii="Book Antiqua" w:hAnsi="Book Antiqua"/>
        </w:rPr>
        <w:t xml:space="preserve">The integration of da'wah with digital media represents one of the key innovations in the Da'wah Practicum program for students of the Islamic Communication and Broadcasting (KPI) Study Program. In addition to carrying out conventional da'wah activities, students are required to develop digital da'wah content through the social media platforms of partner mosques. Their primary responsibility is to establish an Instagram account integrated with a corresponding Facebook account for each mosque serving as a practicum site. One example is the social media account of Al-Kiswah Mosque, as illustrated in </w:t>
      </w:r>
      <w:r w:rsidRPr="00112E3B">
        <w:rPr>
          <w:rStyle w:val="Strong"/>
          <w:rFonts w:ascii="Book Antiqua" w:hAnsi="Book Antiqua"/>
          <w:b w:val="0"/>
          <w:bCs w:val="0"/>
        </w:rPr>
        <w:t>Figure 1</w:t>
      </w:r>
      <w:r w:rsidRPr="00112E3B">
        <w:rPr>
          <w:rFonts w:ascii="Book Antiqua" w:hAnsi="Book Antiqua"/>
          <w:b/>
          <w:bCs/>
        </w:rPr>
        <w:t>.</w:t>
      </w:r>
    </w:p>
    <w:p w14:paraId="5ACC63ED" w14:textId="77777777" w:rsidR="00FF5BBF" w:rsidRDefault="00FF5BBF" w:rsidP="002D505C">
      <w:pPr>
        <w:pStyle w:val="NormalWeb"/>
        <w:spacing w:line="276" w:lineRule="auto"/>
        <w:jc w:val="both"/>
        <w:rPr>
          <w:rStyle w:val="Strong"/>
          <w:rFonts w:ascii="Book Antiqua" w:hAnsi="Book Antiqua"/>
        </w:rPr>
      </w:pPr>
    </w:p>
    <w:p w14:paraId="3A8716DB" w14:textId="77777777" w:rsidR="006E34EA" w:rsidRDefault="006E34EA" w:rsidP="00FF5BBF">
      <w:pPr>
        <w:spacing w:before="100" w:beforeAutospacing="1" w:after="100" w:afterAutospacing="1" w:line="276" w:lineRule="auto"/>
        <w:jc w:val="center"/>
        <w:rPr>
          <w:rFonts w:ascii="Book Antiqua" w:eastAsia="Times New Roman" w:hAnsi="Book Antiqua" w:cs="Times New Roman"/>
          <w:sz w:val="24"/>
          <w:szCs w:val="24"/>
          <w:lang w:eastAsia="id-ID"/>
        </w:rPr>
        <w:sectPr w:rsidR="006E34EA">
          <w:headerReference w:type="default" r:id="rId24"/>
          <w:pgSz w:w="11906" w:h="16838"/>
          <w:pgMar w:top="1440" w:right="1440" w:bottom="1440" w:left="1440" w:header="708" w:footer="708" w:gutter="0"/>
          <w:cols w:space="708"/>
          <w:docGrid w:linePitch="360"/>
        </w:sectPr>
      </w:pPr>
    </w:p>
    <w:p w14:paraId="5DB5D8EE" w14:textId="0BF11389" w:rsidR="00CD422E" w:rsidRDefault="00FF5BBF" w:rsidP="00FF5BBF">
      <w:pPr>
        <w:spacing w:before="100" w:beforeAutospacing="1" w:after="100" w:afterAutospacing="1" w:line="276" w:lineRule="auto"/>
        <w:jc w:val="center"/>
        <w:rPr>
          <w:rFonts w:ascii="Book Antiqua" w:eastAsia="Times New Roman" w:hAnsi="Book Antiqua" w:cs="Times New Roman"/>
          <w:sz w:val="24"/>
          <w:szCs w:val="24"/>
          <w:lang w:eastAsia="id-ID"/>
        </w:rPr>
      </w:pPr>
      <w:r w:rsidRPr="00E2791A">
        <w:rPr>
          <w:rFonts w:ascii="Book Antiqua" w:hAnsi="Book Antiqua"/>
          <w:noProof/>
          <w:sz w:val="24"/>
          <w:szCs w:val="24"/>
        </w:rPr>
        <w:lastRenderedPageBreak/>
        <w:drawing>
          <wp:inline distT="0" distB="0" distL="0" distR="0" wp14:anchorId="5C9636BD" wp14:editId="1A77931C">
            <wp:extent cx="3734243" cy="2661438"/>
            <wp:effectExtent l="19050" t="19050" r="19050" b="24765"/>
            <wp:docPr id="10557914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91483" name="Picture 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773217" cy="2689215"/>
                    </a:xfrm>
                    <a:prstGeom prst="rect">
                      <a:avLst/>
                    </a:prstGeom>
                    <a:ln w="19050">
                      <a:solidFill>
                        <a:schemeClr val="tx1"/>
                      </a:solidFill>
                    </a:ln>
                  </pic:spPr>
                </pic:pic>
              </a:graphicData>
            </a:graphic>
          </wp:inline>
        </w:drawing>
      </w:r>
    </w:p>
    <w:p w14:paraId="37F53161" w14:textId="24451E21" w:rsidR="00FF5BBF" w:rsidRPr="00E2791A" w:rsidRDefault="00FF5BBF" w:rsidP="00FF5BBF">
      <w:pPr>
        <w:pStyle w:val="NormalWeb"/>
        <w:spacing w:line="276" w:lineRule="auto"/>
        <w:jc w:val="center"/>
        <w:rPr>
          <w:rFonts w:ascii="Book Antiqua" w:hAnsi="Book Antiqua"/>
        </w:rPr>
      </w:pPr>
      <w:r w:rsidRPr="00DD4B94">
        <w:rPr>
          <w:rStyle w:val="Strong"/>
          <w:rFonts w:ascii="Book Antiqua" w:hAnsi="Book Antiqua"/>
        </w:rPr>
        <w:t>Figure 1.</w:t>
      </w:r>
      <w:r w:rsidRPr="00E2791A">
        <w:rPr>
          <w:rFonts w:ascii="Book Antiqua" w:hAnsi="Book Antiqua"/>
        </w:rPr>
        <w:t xml:space="preserve"> Homepage of the Al-Kiswah Mosque Instagram account.</w:t>
      </w:r>
    </w:p>
    <w:p w14:paraId="48C9CD17" w14:textId="77777777" w:rsidR="00DD4B94" w:rsidRDefault="00D8019E" w:rsidP="00DD4B94">
      <w:pPr>
        <w:spacing w:before="100" w:beforeAutospacing="1" w:after="0" w:line="276" w:lineRule="auto"/>
        <w:ind w:firstLine="720"/>
        <w:jc w:val="both"/>
        <w:rPr>
          <w:rFonts w:ascii="Book Antiqua" w:eastAsia="Times New Roman" w:hAnsi="Book Antiqua" w:cs="Times New Roman"/>
          <w:sz w:val="24"/>
          <w:szCs w:val="24"/>
          <w:lang w:eastAsia="id-ID"/>
        </w:rPr>
      </w:pPr>
      <w:r w:rsidRPr="00D8019E">
        <w:rPr>
          <w:rFonts w:ascii="Book Antiqua" w:eastAsia="Times New Roman" w:hAnsi="Book Antiqua" w:cs="Times New Roman"/>
          <w:sz w:val="24"/>
          <w:szCs w:val="24"/>
          <w:lang w:eastAsia="id-ID"/>
        </w:rPr>
        <w:t>Based on Figure 1, students are required to create and professionally manage the Instagram account affiliated with Al-Kiswah Mosque. They are also expected to provide a concise profile of the mosque, enabling visitors to understand its background and significance. In addition, the account should include a Google Maps location link to facilitate public access to the mosque. This requirement reflects the integration of digital communication skills with community-based da'wah practices.</w:t>
      </w:r>
    </w:p>
    <w:p w14:paraId="37B09265" w14:textId="77777777" w:rsidR="000832DD" w:rsidRDefault="00D8019E" w:rsidP="000832DD">
      <w:pPr>
        <w:spacing w:after="0" w:line="276" w:lineRule="auto"/>
        <w:ind w:firstLine="720"/>
        <w:jc w:val="both"/>
        <w:rPr>
          <w:rFonts w:ascii="Book Antiqua" w:eastAsia="Times New Roman" w:hAnsi="Book Antiqua" w:cs="Times New Roman"/>
          <w:sz w:val="24"/>
          <w:szCs w:val="24"/>
          <w:lang w:eastAsia="id-ID"/>
        </w:rPr>
      </w:pPr>
      <w:r w:rsidRPr="00D8019E">
        <w:rPr>
          <w:rFonts w:ascii="Book Antiqua" w:eastAsia="Times New Roman" w:hAnsi="Book Antiqua" w:cs="Times New Roman"/>
          <w:sz w:val="24"/>
          <w:szCs w:val="24"/>
          <w:lang w:eastAsia="id-ID"/>
        </w:rPr>
        <w:t xml:space="preserve">Al-Kiswah Mosque possesses distinctive historical and cultural significance. As its name suggests, the mosque is located on one of the highest elevations in Bengkulu City, providing both symbolic and geographical prominence. More importantly, the mosque preserves a piece of the </w:t>
      </w:r>
      <w:r w:rsidRPr="00D8019E">
        <w:rPr>
          <w:rFonts w:ascii="Book Antiqua" w:eastAsia="Times New Roman" w:hAnsi="Book Antiqua" w:cs="Times New Roman"/>
          <w:b/>
          <w:bCs/>
          <w:sz w:val="24"/>
          <w:szCs w:val="24"/>
          <w:lang w:eastAsia="id-ID"/>
        </w:rPr>
        <w:t>Kiswah</w:t>
      </w:r>
      <w:r w:rsidRPr="00D8019E">
        <w:rPr>
          <w:rFonts w:ascii="Book Antiqua" w:eastAsia="Times New Roman" w:hAnsi="Book Antiqua" w:cs="Times New Roman"/>
          <w:sz w:val="24"/>
          <w:szCs w:val="24"/>
          <w:lang w:eastAsia="id-ID"/>
        </w:rPr>
        <w:t xml:space="preserve">, the embroidered cloth that covers the Kaaba. The cloth features Arabic calligraphy woven with gold-colored threads and is regarded as a valuable religious artifact. Consequently, it is displayed in a secured area at the front of the prayer hall near the </w:t>
      </w:r>
      <w:r w:rsidRPr="00D8019E">
        <w:rPr>
          <w:rFonts w:ascii="Book Antiqua" w:eastAsia="Times New Roman" w:hAnsi="Book Antiqua" w:cs="Times New Roman"/>
          <w:i/>
          <w:iCs/>
          <w:sz w:val="24"/>
          <w:szCs w:val="24"/>
          <w:lang w:eastAsia="id-ID"/>
        </w:rPr>
        <w:t>mihrab</w:t>
      </w:r>
      <w:r w:rsidRPr="00D8019E">
        <w:rPr>
          <w:rFonts w:ascii="Book Antiqua" w:eastAsia="Times New Roman" w:hAnsi="Book Antiqua" w:cs="Times New Roman"/>
          <w:sz w:val="24"/>
          <w:szCs w:val="24"/>
          <w:lang w:eastAsia="id-ID"/>
        </w:rPr>
        <w:t>, protected by multiple layers of security and enclosed within a reinforced glass and metal display case. This unique heritage enhances the mosque's religious and cultural appeal while contributing to its potential as a destination for Islamic religious tourism.</w:t>
      </w:r>
    </w:p>
    <w:p w14:paraId="482827B2" w14:textId="77777777" w:rsidR="006E34EA" w:rsidRDefault="00D8019E" w:rsidP="000832DD">
      <w:pPr>
        <w:spacing w:after="0" w:line="276" w:lineRule="auto"/>
        <w:ind w:firstLine="720"/>
        <w:jc w:val="both"/>
        <w:rPr>
          <w:rFonts w:ascii="Book Antiqua" w:eastAsia="Times New Roman" w:hAnsi="Book Antiqua" w:cs="Times New Roman"/>
          <w:sz w:val="24"/>
          <w:szCs w:val="24"/>
          <w:lang w:eastAsia="id-ID"/>
        </w:rPr>
        <w:sectPr w:rsidR="006E34EA">
          <w:headerReference w:type="default" r:id="rId26"/>
          <w:pgSz w:w="11906" w:h="16838"/>
          <w:pgMar w:top="1440" w:right="1440" w:bottom="1440" w:left="1440" w:header="708" w:footer="708" w:gutter="0"/>
          <w:cols w:space="708"/>
          <w:docGrid w:linePitch="360"/>
        </w:sectPr>
      </w:pPr>
      <w:r w:rsidRPr="00D8019E">
        <w:rPr>
          <w:rFonts w:ascii="Book Antiqua" w:eastAsia="Times New Roman" w:hAnsi="Book Antiqua" w:cs="Times New Roman"/>
          <w:sz w:val="24"/>
          <w:szCs w:val="24"/>
          <w:lang w:eastAsia="id-ID"/>
        </w:rPr>
        <w:t xml:space="preserve">Following the establishment of the social media account, students are responsible for producing engaging digital da'wah content. The content includes inspirational posters featuring quotations from authentic </w:t>
      </w:r>
      <w:r w:rsidRPr="00D8019E">
        <w:rPr>
          <w:rFonts w:ascii="Book Antiqua" w:eastAsia="Times New Roman" w:hAnsi="Book Antiqua" w:cs="Times New Roman"/>
          <w:i/>
          <w:iCs/>
          <w:sz w:val="24"/>
          <w:szCs w:val="24"/>
          <w:lang w:eastAsia="id-ID"/>
        </w:rPr>
        <w:t>hadith</w:t>
      </w:r>
      <w:r w:rsidRPr="00D8019E">
        <w:rPr>
          <w:rFonts w:ascii="Book Antiqua" w:eastAsia="Times New Roman" w:hAnsi="Book Antiqua" w:cs="Times New Roman"/>
          <w:sz w:val="24"/>
          <w:szCs w:val="24"/>
          <w:lang w:eastAsia="id-ID"/>
        </w:rPr>
        <w:t xml:space="preserve"> or the teachings of classical and contemporary Islamic scholars. In addition, students produce creative video content, including highlights of sermons (</w:t>
      </w:r>
      <w:r w:rsidRPr="00D8019E">
        <w:rPr>
          <w:rFonts w:ascii="Book Antiqua" w:eastAsia="Times New Roman" w:hAnsi="Book Antiqua" w:cs="Times New Roman"/>
          <w:i/>
          <w:iCs/>
          <w:sz w:val="24"/>
          <w:szCs w:val="24"/>
          <w:lang w:eastAsia="id-ID"/>
        </w:rPr>
        <w:t>ceramah</w:t>
      </w:r>
      <w:r w:rsidRPr="00D8019E">
        <w:rPr>
          <w:rFonts w:ascii="Book Antiqua" w:eastAsia="Times New Roman" w:hAnsi="Book Antiqua" w:cs="Times New Roman"/>
          <w:sz w:val="24"/>
          <w:szCs w:val="24"/>
          <w:lang w:eastAsia="id-ID"/>
        </w:rPr>
        <w:t>) and Friday sermons (</w:t>
      </w:r>
      <w:r w:rsidRPr="00D8019E">
        <w:rPr>
          <w:rFonts w:ascii="Book Antiqua" w:eastAsia="Times New Roman" w:hAnsi="Book Antiqua" w:cs="Times New Roman"/>
          <w:i/>
          <w:iCs/>
          <w:sz w:val="24"/>
          <w:szCs w:val="24"/>
          <w:lang w:eastAsia="id-ID"/>
        </w:rPr>
        <w:t>khutbah</w:t>
      </w:r>
      <w:r w:rsidRPr="00D8019E">
        <w:rPr>
          <w:rFonts w:ascii="Book Antiqua" w:eastAsia="Times New Roman" w:hAnsi="Book Antiqua" w:cs="Times New Roman"/>
          <w:sz w:val="24"/>
          <w:szCs w:val="24"/>
          <w:lang w:eastAsia="id-ID"/>
        </w:rPr>
        <w:t xml:space="preserve">) delivered by mosque preachers. They are also encouraged to develop short drama-based videos that communicate Islamic values in a creative and accessible manner. Beyond content creation, students document and promote various religious, educational, and community activities organized by Al-Kiswah Mosque. Through the </w:t>
      </w:r>
    </w:p>
    <w:p w14:paraId="1DE777BB" w14:textId="0879EA8F" w:rsidR="000832DD" w:rsidRDefault="00D8019E" w:rsidP="006E34EA">
      <w:pPr>
        <w:spacing w:after="0" w:line="276" w:lineRule="auto"/>
        <w:jc w:val="both"/>
        <w:rPr>
          <w:rFonts w:ascii="Book Antiqua" w:eastAsia="Times New Roman" w:hAnsi="Book Antiqua" w:cs="Times New Roman"/>
          <w:sz w:val="24"/>
          <w:szCs w:val="24"/>
          <w:lang w:eastAsia="id-ID"/>
        </w:rPr>
      </w:pPr>
      <w:r w:rsidRPr="00D8019E">
        <w:rPr>
          <w:rFonts w:ascii="Book Antiqua" w:eastAsia="Times New Roman" w:hAnsi="Book Antiqua" w:cs="Times New Roman"/>
          <w:sz w:val="24"/>
          <w:szCs w:val="24"/>
          <w:lang w:eastAsia="id-ID"/>
        </w:rPr>
        <w:lastRenderedPageBreak/>
        <w:t>mosque's official Instagram account, visitors and members of the wider public can monitor ongoing religious programs and community engagement regardless of their geographical location.</w:t>
      </w:r>
    </w:p>
    <w:p w14:paraId="23CDDA16" w14:textId="4A5AF14A" w:rsidR="00D8019E" w:rsidRPr="00D8019E" w:rsidRDefault="00D8019E" w:rsidP="000832DD">
      <w:pPr>
        <w:spacing w:after="0" w:line="276" w:lineRule="auto"/>
        <w:ind w:firstLine="720"/>
        <w:jc w:val="both"/>
        <w:rPr>
          <w:rFonts w:ascii="Book Antiqua" w:eastAsia="Times New Roman" w:hAnsi="Book Antiqua" w:cs="Times New Roman"/>
          <w:sz w:val="24"/>
          <w:szCs w:val="24"/>
          <w:lang w:eastAsia="id-ID"/>
        </w:rPr>
      </w:pPr>
      <w:r w:rsidRPr="00D8019E">
        <w:rPr>
          <w:rFonts w:ascii="Book Antiqua" w:eastAsia="Times New Roman" w:hAnsi="Book Antiqua" w:cs="Times New Roman"/>
          <w:sz w:val="24"/>
          <w:szCs w:val="24"/>
          <w:lang w:eastAsia="id-ID"/>
        </w:rPr>
        <w:t>An important feature of this initiative is its sustainability. Once the practicum period has ended, the social media accounts are formally transferred to the active mosque administrators (</w:t>
      </w:r>
      <w:r w:rsidRPr="00D8019E">
        <w:rPr>
          <w:rFonts w:ascii="Book Antiqua" w:eastAsia="Times New Roman" w:hAnsi="Book Antiqua" w:cs="Times New Roman"/>
          <w:i/>
          <w:iCs/>
          <w:sz w:val="24"/>
          <w:szCs w:val="24"/>
          <w:lang w:eastAsia="id-ID"/>
        </w:rPr>
        <w:t>takmir</w:t>
      </w:r>
      <w:r w:rsidRPr="00D8019E">
        <w:rPr>
          <w:rFonts w:ascii="Book Antiqua" w:eastAsia="Times New Roman" w:hAnsi="Book Antiqua" w:cs="Times New Roman"/>
          <w:sz w:val="24"/>
          <w:szCs w:val="24"/>
          <w:lang w:eastAsia="id-ID"/>
        </w:rPr>
        <w:t>) to ensure continuous management. This transfer mechanism was first implemented by the 2025 practicum cohort and subsequently continued by the 2026 participants, creating continuity across successive cohorts. Such a model demonstrates that mosque digitalization is not conceived as a short-term student project but as a sustainable community-based digital communication initiative. The continuity of digital content management strengthens collaboration between the university and partner mosques while ensuring that digital da'wah activities remain active and continue to develop from year to year.</w:t>
      </w:r>
    </w:p>
    <w:p w14:paraId="2A0CA746" w14:textId="77777777" w:rsidR="0061437C" w:rsidRPr="00DD4B94" w:rsidRDefault="0061437C" w:rsidP="00DD4B94">
      <w:pPr>
        <w:pStyle w:val="Heading3"/>
        <w:spacing w:after="0" w:afterAutospacing="0" w:line="276" w:lineRule="auto"/>
        <w:jc w:val="both"/>
        <w:rPr>
          <w:rFonts w:ascii="Book Antiqua" w:hAnsi="Book Antiqua"/>
          <w:i/>
          <w:iCs/>
          <w:sz w:val="24"/>
          <w:szCs w:val="24"/>
        </w:rPr>
      </w:pPr>
      <w:r w:rsidRPr="00DD4B94">
        <w:rPr>
          <w:rFonts w:ascii="Book Antiqua" w:hAnsi="Book Antiqua"/>
          <w:i/>
          <w:iCs/>
          <w:sz w:val="24"/>
          <w:szCs w:val="24"/>
        </w:rPr>
        <w:t>Da'wah Practicum and the Strengthening of Islamic Outreach</w:t>
      </w:r>
    </w:p>
    <w:p w14:paraId="52A9C9EE" w14:textId="77777777" w:rsidR="00DD4B94" w:rsidRDefault="0061437C" w:rsidP="00DD4B94">
      <w:pPr>
        <w:pStyle w:val="NormalWeb"/>
        <w:spacing w:after="0" w:afterAutospacing="0" w:line="276" w:lineRule="auto"/>
        <w:ind w:firstLine="720"/>
        <w:jc w:val="both"/>
        <w:rPr>
          <w:rFonts w:ascii="Book Antiqua" w:hAnsi="Book Antiqua"/>
        </w:rPr>
      </w:pPr>
      <w:r w:rsidRPr="00E2791A">
        <w:rPr>
          <w:rFonts w:ascii="Book Antiqua" w:hAnsi="Book Antiqua"/>
        </w:rPr>
        <w:t>The findings indicate that the Da'wah Practicum makes a significant contribution to strengthening Islamic outreach (</w:t>
      </w:r>
      <w:r w:rsidRPr="00E2791A">
        <w:rPr>
          <w:rStyle w:val="Emphasis"/>
          <w:rFonts w:ascii="Book Antiqua" w:hAnsi="Book Antiqua"/>
        </w:rPr>
        <w:t>syiar Islam</w:t>
      </w:r>
      <w:r w:rsidRPr="00E2791A">
        <w:rPr>
          <w:rFonts w:ascii="Book Antiqua" w:hAnsi="Book Antiqua"/>
        </w:rPr>
        <w:t xml:space="preserve">) within the community. Through this program, students serve as emerging </w:t>
      </w:r>
      <w:r w:rsidRPr="00E2791A">
        <w:rPr>
          <w:rStyle w:val="Emphasis"/>
          <w:rFonts w:ascii="Book Antiqua" w:hAnsi="Book Antiqua"/>
        </w:rPr>
        <w:t>da'i</w:t>
      </w:r>
      <w:r w:rsidRPr="00E2791A">
        <w:rPr>
          <w:rFonts w:ascii="Book Antiqua" w:hAnsi="Book Antiqua"/>
        </w:rPr>
        <w:t xml:space="preserve"> who help enhance the religious understanding of community members by conducting various activities, including religious sermons (</w:t>
      </w:r>
      <w:r w:rsidRPr="00E2791A">
        <w:rPr>
          <w:rStyle w:val="Emphasis"/>
          <w:rFonts w:ascii="Book Antiqua" w:hAnsi="Book Antiqua"/>
        </w:rPr>
        <w:t>ceramah</w:t>
      </w:r>
      <w:r w:rsidRPr="00E2791A">
        <w:rPr>
          <w:rFonts w:ascii="Book Antiqua" w:hAnsi="Book Antiqua"/>
        </w:rPr>
        <w:t>), Islamic study circles (</w:t>
      </w:r>
      <w:r w:rsidRPr="00E2791A">
        <w:rPr>
          <w:rStyle w:val="Emphasis"/>
          <w:rFonts w:ascii="Book Antiqua" w:hAnsi="Book Antiqua"/>
        </w:rPr>
        <w:t>kajian keislaman</w:t>
      </w:r>
      <w:r w:rsidRPr="00E2791A">
        <w:rPr>
          <w:rFonts w:ascii="Book Antiqua" w:hAnsi="Book Antiqua"/>
        </w:rPr>
        <w:t>), and community-based religious services. Their presence also introduces a fresh perspective to da'wah delivery, as they employ communication approaches that are more relatable and engaging for younger audiences.</w:t>
      </w:r>
    </w:p>
    <w:p w14:paraId="59C84CC2" w14:textId="77777777" w:rsidR="000832DD" w:rsidRDefault="0061437C" w:rsidP="000832DD">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 xml:space="preserve">The impact of the practicum extends beyond the conventional congregation of partner mosques to audiences within the digital public sphere. Through social media platforms, students are able to reach online </w:t>
      </w:r>
      <w:r w:rsidRPr="00E2791A">
        <w:rPr>
          <w:rStyle w:val="Emphasis"/>
          <w:rFonts w:ascii="Book Antiqua" w:hAnsi="Book Antiqua"/>
        </w:rPr>
        <w:t>mad'u</w:t>
      </w:r>
      <w:r w:rsidRPr="00E2791A">
        <w:rPr>
          <w:rFonts w:ascii="Book Antiqua" w:hAnsi="Book Antiqua"/>
        </w:rPr>
        <w:t xml:space="preserve"> (da'wah audiences), allowing Islamic messages to be disseminated beyond geographical boundaries. Audience engagement is reflected in users' interactions with the published content, including likes, comments, and other forms of online participation, which indicate both the visibility and reception of digital da'wah messages.</w:t>
      </w:r>
    </w:p>
    <w:p w14:paraId="1CC24629" w14:textId="07441438" w:rsidR="0061437C" w:rsidRPr="00E2791A" w:rsidRDefault="0061437C" w:rsidP="000832DD">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 xml:space="preserve">One example is a short da'wah drama produced by students during the 2025 Da'wah Practicum at Al-Kiswah Mosque. The content received positive engagement from social media users, generating 42 likes and 36 comments. At the time, the video gained considerable attention because it discussed the character of Walid's wife from the television series </w:t>
      </w:r>
      <w:r w:rsidRPr="00E2791A">
        <w:rPr>
          <w:rStyle w:val="Emphasis"/>
          <w:rFonts w:ascii="Book Antiqua" w:hAnsi="Book Antiqua"/>
        </w:rPr>
        <w:t>Bidaah</w:t>
      </w:r>
      <w:r w:rsidRPr="00E2791A">
        <w:rPr>
          <w:rFonts w:ascii="Book Antiqua" w:hAnsi="Book Antiqua"/>
        </w:rPr>
        <w:t>, presenting the issue from an Islamic educational perspective. This level of audience interaction suggests that creative, popular culture–based content can effectively attract public attention while simultaneously conveying religious values. The findings demonstrate that integrating contemporary media trends into da'wah communication can broaden audience reach and enhance the effectiveness of Islamic outreach among digitally connected communities.</w:t>
      </w:r>
    </w:p>
    <w:p w14:paraId="613B0679" w14:textId="77777777" w:rsidR="006E34EA" w:rsidRDefault="006E34EA" w:rsidP="00DD4B94">
      <w:pPr>
        <w:spacing w:before="100" w:beforeAutospacing="1" w:after="0" w:line="276" w:lineRule="auto"/>
        <w:jc w:val="center"/>
        <w:rPr>
          <w:rFonts w:ascii="Book Antiqua" w:eastAsia="Times New Roman" w:hAnsi="Book Antiqua" w:cs="Times New Roman"/>
          <w:sz w:val="24"/>
          <w:szCs w:val="24"/>
          <w:lang w:eastAsia="id-ID"/>
        </w:rPr>
        <w:sectPr w:rsidR="006E34EA">
          <w:headerReference w:type="default" r:id="rId27"/>
          <w:pgSz w:w="11906" w:h="16838"/>
          <w:pgMar w:top="1440" w:right="1440" w:bottom="1440" w:left="1440" w:header="708" w:footer="708" w:gutter="0"/>
          <w:cols w:space="708"/>
          <w:docGrid w:linePitch="360"/>
        </w:sectPr>
      </w:pPr>
    </w:p>
    <w:p w14:paraId="4C223496" w14:textId="534D8D85" w:rsidR="00E541AC" w:rsidRDefault="0061437C" w:rsidP="00DD4B94">
      <w:pPr>
        <w:spacing w:before="100" w:beforeAutospacing="1" w:after="0" w:line="276" w:lineRule="auto"/>
        <w:jc w:val="center"/>
        <w:rPr>
          <w:rFonts w:ascii="Book Antiqua" w:eastAsia="Times New Roman" w:hAnsi="Book Antiqua" w:cs="Times New Roman"/>
          <w:sz w:val="24"/>
          <w:szCs w:val="24"/>
          <w:lang w:eastAsia="id-ID"/>
        </w:rPr>
      </w:pPr>
      <w:r w:rsidRPr="00E2791A">
        <w:rPr>
          <w:rFonts w:ascii="Book Antiqua" w:hAnsi="Book Antiqua"/>
          <w:noProof/>
          <w:sz w:val="24"/>
          <w:szCs w:val="24"/>
        </w:rPr>
        <w:lastRenderedPageBreak/>
        <w:drawing>
          <wp:inline distT="0" distB="0" distL="0" distR="0" wp14:anchorId="617D7E2B" wp14:editId="5AB94490">
            <wp:extent cx="3717585" cy="2753110"/>
            <wp:effectExtent l="0" t="0" r="0" b="9525"/>
            <wp:docPr id="13577599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759925" name="Picture 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730507" cy="2762679"/>
                    </a:xfrm>
                    <a:prstGeom prst="rect">
                      <a:avLst/>
                    </a:prstGeom>
                  </pic:spPr>
                </pic:pic>
              </a:graphicData>
            </a:graphic>
          </wp:inline>
        </w:drawing>
      </w:r>
    </w:p>
    <w:p w14:paraId="330F0125" w14:textId="77777777" w:rsidR="00DD4B94" w:rsidRPr="00E2791A" w:rsidRDefault="00DD4B94" w:rsidP="00DD4B94">
      <w:pPr>
        <w:pStyle w:val="NormalWeb"/>
        <w:spacing w:line="276" w:lineRule="auto"/>
        <w:jc w:val="center"/>
        <w:rPr>
          <w:rFonts w:ascii="Book Antiqua" w:hAnsi="Book Antiqua"/>
        </w:rPr>
      </w:pPr>
      <w:r w:rsidRPr="00E2791A">
        <w:rPr>
          <w:rStyle w:val="Strong"/>
          <w:rFonts w:ascii="Book Antiqua" w:hAnsi="Book Antiqua"/>
        </w:rPr>
        <w:t>Figure 2.</w:t>
      </w:r>
      <w:r w:rsidRPr="00E2791A">
        <w:rPr>
          <w:rFonts w:ascii="Book Antiqua" w:hAnsi="Book Antiqua"/>
        </w:rPr>
        <w:t xml:space="preserve"> Screenshot of a Short Da'wah Drama Published on the Al-Kiswah Mosque Instagram Account (2025).</w:t>
      </w:r>
    </w:p>
    <w:p w14:paraId="6464B4A3" w14:textId="77777777" w:rsidR="004675BA" w:rsidRDefault="000F5ECA" w:rsidP="004675BA">
      <w:pPr>
        <w:spacing w:before="100" w:beforeAutospacing="1" w:after="0" w:line="276" w:lineRule="auto"/>
        <w:ind w:firstLine="720"/>
        <w:jc w:val="both"/>
        <w:rPr>
          <w:rFonts w:ascii="Book Antiqua" w:eastAsia="Times New Roman" w:hAnsi="Book Antiqua" w:cs="Times New Roman"/>
          <w:sz w:val="24"/>
          <w:szCs w:val="24"/>
          <w:lang w:eastAsia="id-ID"/>
        </w:rPr>
      </w:pPr>
      <w:r w:rsidRPr="000F5ECA">
        <w:rPr>
          <w:rFonts w:ascii="Book Antiqua" w:eastAsia="Times New Roman" w:hAnsi="Book Antiqua" w:cs="Times New Roman"/>
          <w:sz w:val="24"/>
          <w:szCs w:val="24"/>
          <w:lang w:eastAsia="id-ID"/>
        </w:rPr>
        <w:t>Based on observations of the content characteristics, the high number of views was not merely determined by the relatively small number of followers of the mosque's Instagram accounts. Instead, videos that achieved millions of views typically addressed themes closely related to everyday life, such as youth relationships, illness, sin, and moral dilemmas. These themes were presented in the form of creative short dramas that employed storytelling techniques. Such characteristics increased audience retention and encouraged higher levels of interaction, prompting Instagram's algorithm to distribute the content to a much broader audience. These findings suggest that the effectiveness of digital da'wah in this study was influenced not only by the substance of the religious message but also by the digital communication strategies employed by the students.</w:t>
      </w:r>
    </w:p>
    <w:p w14:paraId="1D0D3F51" w14:textId="703961AA" w:rsidR="000F5ECA" w:rsidRPr="000F5ECA" w:rsidRDefault="000F5ECA" w:rsidP="004675BA">
      <w:pPr>
        <w:spacing w:after="0" w:line="276" w:lineRule="auto"/>
        <w:ind w:firstLine="720"/>
        <w:jc w:val="both"/>
        <w:rPr>
          <w:rFonts w:ascii="Book Antiqua" w:eastAsia="Times New Roman" w:hAnsi="Book Antiqua" w:cs="Times New Roman"/>
          <w:sz w:val="24"/>
          <w:szCs w:val="24"/>
          <w:lang w:eastAsia="id-ID"/>
        </w:rPr>
      </w:pPr>
      <w:r w:rsidRPr="000F5ECA">
        <w:rPr>
          <w:rFonts w:ascii="Book Antiqua" w:eastAsia="Times New Roman" w:hAnsi="Book Antiqua" w:cs="Times New Roman"/>
          <w:sz w:val="24"/>
          <w:szCs w:val="24"/>
          <w:lang w:eastAsia="id-ID"/>
        </w:rPr>
        <w:t xml:space="preserve">One notable example was produced by the 2026 Da'wah Practicum cohort. A short video addressing the Islamic prohibition of zina (adultery/fornication) attracted approximately 3.4 million views, making it the most successful digital da'wah content produced during the 2026 practicum. The video featured a student reciting Qur'anic verses concerning </w:t>
      </w:r>
      <w:r w:rsidRPr="000F5ECA">
        <w:rPr>
          <w:rFonts w:ascii="Book Antiqua" w:eastAsia="Times New Roman" w:hAnsi="Book Antiqua" w:cs="Times New Roman"/>
          <w:i/>
          <w:iCs/>
          <w:sz w:val="24"/>
          <w:szCs w:val="24"/>
          <w:lang w:eastAsia="id-ID"/>
        </w:rPr>
        <w:t>zina</w:t>
      </w:r>
      <w:r w:rsidRPr="000F5ECA">
        <w:rPr>
          <w:rFonts w:ascii="Book Antiqua" w:eastAsia="Times New Roman" w:hAnsi="Book Antiqua" w:cs="Times New Roman"/>
          <w:sz w:val="24"/>
          <w:szCs w:val="24"/>
          <w:lang w:eastAsia="id-ID"/>
        </w:rPr>
        <w:t>, while another student performed the role of a young woman exchanging text messages with a man she loved, illustrating a moral dilemma through a brief dramatic narrative. By combining scriptural references with a relatable storyline, the content effectively communicated Islamic teachings in a format that resonated with social media audiences.</w:t>
      </w:r>
    </w:p>
    <w:p w14:paraId="36ACE17B" w14:textId="77777777" w:rsidR="00DD6BFC" w:rsidRDefault="000F5ECA" w:rsidP="004675BA">
      <w:pPr>
        <w:spacing w:after="100" w:afterAutospacing="1" w:line="276" w:lineRule="auto"/>
        <w:ind w:firstLine="720"/>
        <w:jc w:val="both"/>
        <w:rPr>
          <w:rFonts w:ascii="Book Antiqua" w:eastAsia="Times New Roman" w:hAnsi="Book Antiqua" w:cs="Times New Roman"/>
          <w:sz w:val="24"/>
          <w:szCs w:val="24"/>
          <w:lang w:eastAsia="id-ID"/>
        </w:rPr>
        <w:sectPr w:rsidR="00DD6BFC">
          <w:headerReference w:type="default" r:id="rId29"/>
          <w:pgSz w:w="11906" w:h="16838"/>
          <w:pgMar w:top="1440" w:right="1440" w:bottom="1440" w:left="1440" w:header="708" w:footer="708" w:gutter="0"/>
          <w:cols w:space="708"/>
          <w:docGrid w:linePitch="360"/>
        </w:sectPr>
      </w:pPr>
      <w:r w:rsidRPr="000F5ECA">
        <w:rPr>
          <w:rFonts w:ascii="Book Antiqua" w:eastAsia="Times New Roman" w:hAnsi="Book Antiqua" w:cs="Times New Roman"/>
          <w:sz w:val="24"/>
          <w:szCs w:val="24"/>
          <w:lang w:eastAsia="id-ID"/>
        </w:rPr>
        <w:t xml:space="preserve">The substantial public engagement with this video demonstrates how creative storytelling can significantly enhance the reach and impact of digital da'wah. Rather than relying solely on conventional preaching, the students adapted religious </w:t>
      </w:r>
    </w:p>
    <w:p w14:paraId="2042CD16" w14:textId="75EA402C" w:rsidR="000F5ECA" w:rsidRPr="000F5ECA" w:rsidRDefault="000F5ECA" w:rsidP="00DD6BFC">
      <w:pPr>
        <w:spacing w:after="100" w:afterAutospacing="1" w:line="276" w:lineRule="auto"/>
        <w:jc w:val="both"/>
        <w:rPr>
          <w:rFonts w:ascii="Book Antiqua" w:eastAsia="Times New Roman" w:hAnsi="Book Antiqua" w:cs="Times New Roman"/>
          <w:sz w:val="24"/>
          <w:szCs w:val="24"/>
          <w:lang w:eastAsia="id-ID"/>
        </w:rPr>
      </w:pPr>
      <w:r w:rsidRPr="000F5ECA">
        <w:rPr>
          <w:rFonts w:ascii="Book Antiqua" w:eastAsia="Times New Roman" w:hAnsi="Book Antiqua" w:cs="Times New Roman"/>
          <w:sz w:val="24"/>
          <w:szCs w:val="24"/>
          <w:lang w:eastAsia="id-ID"/>
        </w:rPr>
        <w:lastRenderedPageBreak/>
        <w:t>messages to the communication styles commonly found on social media platforms, making the content more accessible and appealing to younger audiences. As a result, this video became not only the most popular content produced during the 2026 Da'wah Practicum but also the highest-performing post on the official Instagram account of Al-Mukhlisin Mosque.</w:t>
      </w:r>
    </w:p>
    <w:p w14:paraId="238265B7" w14:textId="6362C893" w:rsidR="000F5ECA" w:rsidRDefault="00441AF5" w:rsidP="00DD4B94">
      <w:pPr>
        <w:spacing w:before="100" w:beforeAutospacing="1" w:after="0" w:line="276" w:lineRule="auto"/>
        <w:jc w:val="center"/>
        <w:rPr>
          <w:rFonts w:ascii="Book Antiqua" w:eastAsia="Times New Roman" w:hAnsi="Book Antiqua" w:cs="Times New Roman"/>
          <w:sz w:val="24"/>
          <w:szCs w:val="24"/>
          <w:lang w:eastAsia="id-ID"/>
        </w:rPr>
      </w:pPr>
      <w:r w:rsidRPr="00E2791A">
        <w:rPr>
          <w:rFonts w:ascii="Book Antiqua" w:hAnsi="Book Antiqua"/>
          <w:noProof/>
          <w:sz w:val="24"/>
          <w:szCs w:val="24"/>
        </w:rPr>
        <w:drawing>
          <wp:inline distT="0" distB="0" distL="0" distR="0" wp14:anchorId="5FB5A736" wp14:editId="56DCAD77">
            <wp:extent cx="4928870" cy="2894330"/>
            <wp:effectExtent l="19050" t="19050" r="24130" b="20320"/>
            <wp:docPr id="7687419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741900" name="Picture 4"/>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928870" cy="2894330"/>
                    </a:xfrm>
                    <a:prstGeom prst="rect">
                      <a:avLst/>
                    </a:prstGeom>
                    <a:ln w="19050">
                      <a:solidFill>
                        <a:schemeClr val="tx1"/>
                      </a:solidFill>
                    </a:ln>
                  </pic:spPr>
                </pic:pic>
              </a:graphicData>
            </a:graphic>
          </wp:inline>
        </w:drawing>
      </w:r>
    </w:p>
    <w:p w14:paraId="4212FFBC" w14:textId="6BAB65E0" w:rsidR="00DD4B94" w:rsidRPr="00E2791A" w:rsidRDefault="00DD4B94" w:rsidP="00DD4B94">
      <w:pPr>
        <w:spacing w:after="100" w:afterAutospacing="1" w:line="276" w:lineRule="auto"/>
        <w:jc w:val="center"/>
        <w:rPr>
          <w:rFonts w:ascii="Book Antiqua" w:eastAsia="Times New Roman" w:hAnsi="Book Antiqua" w:cs="Times New Roman"/>
          <w:sz w:val="24"/>
          <w:szCs w:val="24"/>
          <w:lang w:eastAsia="id-ID"/>
        </w:rPr>
      </w:pPr>
      <w:r w:rsidRPr="000F5ECA">
        <w:rPr>
          <w:rFonts w:ascii="Book Antiqua" w:eastAsia="Times New Roman" w:hAnsi="Book Antiqua" w:cs="Times New Roman"/>
          <w:b/>
          <w:bCs/>
          <w:sz w:val="24"/>
          <w:szCs w:val="24"/>
          <w:lang w:eastAsia="id-ID"/>
        </w:rPr>
        <w:t>Figure 3.</w:t>
      </w:r>
      <w:r w:rsidRPr="000F5ECA">
        <w:rPr>
          <w:rFonts w:ascii="Book Antiqua" w:eastAsia="Times New Roman" w:hAnsi="Book Antiqua" w:cs="Times New Roman"/>
          <w:sz w:val="24"/>
          <w:szCs w:val="24"/>
          <w:lang w:eastAsia="id-ID"/>
        </w:rPr>
        <w:t xml:space="preserve"> Screenshot of the Homepage of the Al-Mukhlisin Mosque Instagram Account.</w:t>
      </w:r>
    </w:p>
    <w:p w14:paraId="0D6E92C4" w14:textId="77777777" w:rsidR="00DD4B94" w:rsidRDefault="002065A7" w:rsidP="00DD4B94">
      <w:pPr>
        <w:spacing w:before="100" w:beforeAutospacing="1" w:after="0" w:line="276" w:lineRule="auto"/>
        <w:ind w:firstLine="720"/>
        <w:jc w:val="both"/>
        <w:rPr>
          <w:rFonts w:ascii="Book Antiqua" w:eastAsia="Times New Roman" w:hAnsi="Book Antiqua" w:cs="Times New Roman"/>
          <w:sz w:val="24"/>
          <w:szCs w:val="24"/>
          <w:lang w:eastAsia="id-ID"/>
        </w:rPr>
      </w:pPr>
      <w:r w:rsidRPr="002065A7">
        <w:rPr>
          <w:rFonts w:ascii="Book Antiqua" w:eastAsia="Times New Roman" w:hAnsi="Book Antiqua" w:cs="Times New Roman"/>
          <w:sz w:val="24"/>
          <w:szCs w:val="24"/>
          <w:lang w:eastAsia="id-ID"/>
        </w:rPr>
        <w:t>The success of digital da'wah content was not limited to a single student group or practicum site. In addition to the highly viewed content produced by the 2026 Da'wah Practicum group at Al-Mukhlisin Mosque, another student group from a different practicum location also generated a highly popular post. At Ash-Shobirin Mosque, one of the students' short videos became the most widely viewed content on the mosque's Instagram account during the 2026 practicum.</w:t>
      </w:r>
    </w:p>
    <w:p w14:paraId="30850A60" w14:textId="77777777" w:rsidR="00DD4B94" w:rsidRDefault="002065A7" w:rsidP="00DD4B94">
      <w:pPr>
        <w:spacing w:after="0" w:line="276" w:lineRule="auto"/>
        <w:ind w:firstLine="720"/>
        <w:jc w:val="both"/>
        <w:rPr>
          <w:rFonts w:ascii="Book Antiqua" w:eastAsia="Times New Roman" w:hAnsi="Book Antiqua" w:cs="Times New Roman"/>
          <w:sz w:val="24"/>
          <w:szCs w:val="24"/>
          <w:lang w:eastAsia="id-ID"/>
        </w:rPr>
      </w:pPr>
      <w:r w:rsidRPr="002065A7">
        <w:rPr>
          <w:rFonts w:ascii="Book Antiqua" w:eastAsia="Times New Roman" w:hAnsi="Book Antiqua" w:cs="Times New Roman"/>
          <w:sz w:val="24"/>
          <w:szCs w:val="24"/>
          <w:lang w:eastAsia="id-ID"/>
        </w:rPr>
        <w:t>The video addressed the theme of illness and personal hardships, emphasizing the Islamic teaching that suffering can serve as a means of expiating sins. This message was based on an authentic (</w:t>
      </w:r>
      <w:r w:rsidRPr="002065A7">
        <w:rPr>
          <w:rFonts w:ascii="Cambria" w:eastAsia="Times New Roman" w:hAnsi="Cambria" w:cs="Cambria"/>
          <w:i/>
          <w:iCs/>
          <w:sz w:val="24"/>
          <w:szCs w:val="24"/>
          <w:lang w:eastAsia="id-ID"/>
        </w:rPr>
        <w:t>ṣ</w:t>
      </w:r>
      <w:r w:rsidRPr="002065A7">
        <w:rPr>
          <w:rFonts w:ascii="Book Antiqua" w:eastAsia="Times New Roman" w:hAnsi="Book Antiqua" w:cs="Times New Roman"/>
          <w:i/>
          <w:iCs/>
          <w:sz w:val="24"/>
          <w:szCs w:val="24"/>
          <w:lang w:eastAsia="id-ID"/>
        </w:rPr>
        <w:t>a</w:t>
      </w:r>
      <w:r w:rsidRPr="002065A7">
        <w:rPr>
          <w:rFonts w:ascii="Cambria" w:eastAsia="Times New Roman" w:hAnsi="Cambria" w:cs="Cambria"/>
          <w:i/>
          <w:iCs/>
          <w:sz w:val="24"/>
          <w:szCs w:val="24"/>
          <w:lang w:eastAsia="id-ID"/>
        </w:rPr>
        <w:t>ḥ</w:t>
      </w:r>
      <w:r w:rsidRPr="002065A7">
        <w:rPr>
          <w:rFonts w:ascii="Book Antiqua" w:eastAsia="Times New Roman" w:hAnsi="Book Antiqua" w:cs="Book Antiqua"/>
          <w:i/>
          <w:iCs/>
          <w:sz w:val="24"/>
          <w:szCs w:val="24"/>
          <w:lang w:eastAsia="id-ID"/>
        </w:rPr>
        <w:t>ī</w:t>
      </w:r>
      <w:r w:rsidRPr="002065A7">
        <w:rPr>
          <w:rFonts w:ascii="Cambria" w:eastAsia="Times New Roman" w:hAnsi="Cambria" w:cs="Cambria"/>
          <w:i/>
          <w:iCs/>
          <w:sz w:val="24"/>
          <w:szCs w:val="24"/>
          <w:lang w:eastAsia="id-ID"/>
        </w:rPr>
        <w:t>ḥ</w:t>
      </w:r>
      <w:r w:rsidRPr="002065A7">
        <w:rPr>
          <w:rFonts w:ascii="Book Antiqua" w:eastAsia="Times New Roman" w:hAnsi="Book Antiqua" w:cs="Times New Roman"/>
          <w:sz w:val="24"/>
          <w:szCs w:val="24"/>
          <w:lang w:eastAsia="id-ID"/>
        </w:rPr>
        <w:t>) hadith of the Prophet Muhammad:</w:t>
      </w:r>
      <w:r w:rsidR="00DD4B94">
        <w:rPr>
          <w:rFonts w:ascii="Book Antiqua" w:eastAsia="Times New Roman" w:hAnsi="Book Antiqua" w:cs="Times New Roman"/>
          <w:sz w:val="24"/>
          <w:szCs w:val="24"/>
          <w:lang w:eastAsia="id-ID"/>
        </w:rPr>
        <w:t xml:space="preserve"> </w:t>
      </w:r>
      <w:r w:rsidRPr="002065A7">
        <w:rPr>
          <w:rFonts w:ascii="Book Antiqua" w:eastAsia="Times New Roman" w:hAnsi="Book Antiqua" w:cs="Times New Roman"/>
          <w:sz w:val="24"/>
          <w:szCs w:val="24"/>
          <w:lang w:eastAsia="id-ID"/>
        </w:rPr>
        <w:t>"No Muslim is afflicted with fatigue, illness, anxiety, grief, harm, or even the prick of a thorn except that Allah expiates some of his sins because of it."</w:t>
      </w:r>
    </w:p>
    <w:p w14:paraId="209905B3" w14:textId="577B4EA6" w:rsidR="002065A7" w:rsidRPr="002065A7" w:rsidRDefault="002065A7" w:rsidP="004675BA">
      <w:pPr>
        <w:spacing w:after="100" w:afterAutospacing="1" w:line="276" w:lineRule="auto"/>
        <w:ind w:firstLine="720"/>
        <w:jc w:val="both"/>
        <w:rPr>
          <w:rFonts w:ascii="Book Antiqua" w:eastAsia="Times New Roman" w:hAnsi="Book Antiqua" w:cs="Times New Roman"/>
          <w:sz w:val="24"/>
          <w:szCs w:val="24"/>
          <w:lang w:eastAsia="id-ID"/>
        </w:rPr>
      </w:pPr>
      <w:r w:rsidRPr="002065A7">
        <w:rPr>
          <w:rFonts w:ascii="Book Antiqua" w:eastAsia="Times New Roman" w:hAnsi="Book Antiqua" w:cs="Times New Roman"/>
          <w:sz w:val="24"/>
          <w:szCs w:val="24"/>
          <w:lang w:eastAsia="id-ID"/>
        </w:rPr>
        <w:t>This narration is reported in Sahih al-Bukhari and Sahih Muslim (Darussalam, 2019; Indriyani &amp; Wibisono, 2022). By transforming this hadith into a short, emotionally engaging video, the students presented a classical Islamic teaching in a format that resonated with contemporary social media audiences. The findings further demonstrate that digital da'wah content grounded in authentic Islamic sources and communicated through relatable storytelling has considerable potential to attract public attention and encourage meaningful audience engagement.</w:t>
      </w:r>
    </w:p>
    <w:p w14:paraId="6A7C8652" w14:textId="77777777" w:rsidR="008E29AF" w:rsidRDefault="008E29AF" w:rsidP="00DD4B94">
      <w:pPr>
        <w:spacing w:before="100" w:beforeAutospacing="1" w:after="0" w:line="276" w:lineRule="auto"/>
        <w:jc w:val="center"/>
        <w:rPr>
          <w:rFonts w:ascii="Book Antiqua" w:eastAsia="Times New Roman" w:hAnsi="Book Antiqua" w:cs="Times New Roman"/>
          <w:sz w:val="24"/>
          <w:szCs w:val="24"/>
          <w:lang w:eastAsia="id-ID"/>
        </w:rPr>
        <w:sectPr w:rsidR="008E29AF">
          <w:headerReference w:type="default" r:id="rId31"/>
          <w:pgSz w:w="11906" w:h="16838"/>
          <w:pgMar w:top="1440" w:right="1440" w:bottom="1440" w:left="1440" w:header="708" w:footer="708" w:gutter="0"/>
          <w:cols w:space="708"/>
          <w:docGrid w:linePitch="360"/>
        </w:sectPr>
      </w:pPr>
    </w:p>
    <w:p w14:paraId="3548AAEB" w14:textId="40752E43" w:rsidR="00441AF5" w:rsidRDefault="00E1216C" w:rsidP="00DD4B94">
      <w:pPr>
        <w:spacing w:before="100" w:beforeAutospacing="1" w:after="0" w:line="276" w:lineRule="auto"/>
        <w:jc w:val="center"/>
        <w:rPr>
          <w:rFonts w:ascii="Book Antiqua" w:eastAsia="Times New Roman" w:hAnsi="Book Antiqua" w:cs="Times New Roman"/>
          <w:sz w:val="24"/>
          <w:szCs w:val="24"/>
          <w:lang w:eastAsia="id-ID"/>
        </w:rPr>
      </w:pPr>
      <w:r w:rsidRPr="00E2791A">
        <w:rPr>
          <w:rFonts w:ascii="Book Antiqua" w:hAnsi="Book Antiqua"/>
          <w:noProof/>
          <w:sz w:val="24"/>
          <w:szCs w:val="24"/>
        </w:rPr>
        <w:lastRenderedPageBreak/>
        <w:drawing>
          <wp:inline distT="0" distB="0" distL="0" distR="0" wp14:anchorId="7916D1C4" wp14:editId="3B425BFC">
            <wp:extent cx="4308331" cy="2500866"/>
            <wp:effectExtent l="19050" t="19050" r="16510" b="13970"/>
            <wp:docPr id="21291686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68675" name="Picture 5"/>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310627" cy="2502199"/>
                    </a:xfrm>
                    <a:prstGeom prst="rect">
                      <a:avLst/>
                    </a:prstGeom>
                    <a:ln w="12700">
                      <a:solidFill>
                        <a:schemeClr val="tx1"/>
                      </a:solidFill>
                    </a:ln>
                  </pic:spPr>
                </pic:pic>
              </a:graphicData>
            </a:graphic>
          </wp:inline>
        </w:drawing>
      </w:r>
    </w:p>
    <w:p w14:paraId="2349F985" w14:textId="77777777" w:rsidR="00DD4B94" w:rsidRPr="002065A7" w:rsidRDefault="00DD4B94" w:rsidP="00DD4B94">
      <w:pPr>
        <w:spacing w:after="100" w:afterAutospacing="1" w:line="276" w:lineRule="auto"/>
        <w:jc w:val="center"/>
        <w:rPr>
          <w:rFonts w:ascii="Book Antiqua" w:eastAsia="Times New Roman" w:hAnsi="Book Antiqua" w:cs="Times New Roman"/>
          <w:sz w:val="24"/>
          <w:szCs w:val="24"/>
          <w:lang w:eastAsia="id-ID"/>
        </w:rPr>
      </w:pPr>
      <w:r w:rsidRPr="002065A7">
        <w:rPr>
          <w:rFonts w:ascii="Book Antiqua" w:eastAsia="Times New Roman" w:hAnsi="Book Antiqua" w:cs="Times New Roman"/>
          <w:b/>
          <w:bCs/>
          <w:sz w:val="24"/>
          <w:szCs w:val="24"/>
          <w:lang w:eastAsia="id-ID"/>
        </w:rPr>
        <w:t>Figure 4.</w:t>
      </w:r>
      <w:r w:rsidRPr="002065A7">
        <w:rPr>
          <w:rFonts w:ascii="Book Antiqua" w:eastAsia="Times New Roman" w:hAnsi="Book Antiqua" w:cs="Times New Roman"/>
          <w:sz w:val="24"/>
          <w:szCs w:val="24"/>
          <w:lang w:eastAsia="id-ID"/>
        </w:rPr>
        <w:t xml:space="preserve"> Screenshot of the Homepage of the Ash-Shobirin Mosque Instagram Account.</w:t>
      </w:r>
    </w:p>
    <w:p w14:paraId="4D95D8F4" w14:textId="77777777" w:rsidR="00DD4B94" w:rsidRDefault="007B71E5" w:rsidP="00DD4B94">
      <w:pPr>
        <w:spacing w:before="100" w:beforeAutospacing="1" w:after="0" w:line="276" w:lineRule="auto"/>
        <w:ind w:firstLine="720"/>
        <w:jc w:val="both"/>
        <w:rPr>
          <w:rFonts w:ascii="Book Antiqua" w:eastAsia="Times New Roman" w:hAnsi="Book Antiqua" w:cs="Times New Roman"/>
          <w:sz w:val="24"/>
          <w:szCs w:val="24"/>
          <w:lang w:eastAsia="id-ID"/>
        </w:rPr>
      </w:pPr>
      <w:r w:rsidRPr="007B71E5">
        <w:rPr>
          <w:rFonts w:ascii="Book Antiqua" w:eastAsia="Times New Roman" w:hAnsi="Book Antiqua" w:cs="Times New Roman"/>
          <w:sz w:val="24"/>
          <w:szCs w:val="24"/>
          <w:lang w:eastAsia="id-ID"/>
        </w:rPr>
        <w:t xml:space="preserve">As illustrated in Figure 4, the video on the theme of </w:t>
      </w:r>
      <w:r w:rsidRPr="007B71E5">
        <w:rPr>
          <w:rFonts w:ascii="Book Antiqua" w:eastAsia="Times New Roman" w:hAnsi="Book Antiqua" w:cs="Times New Roman"/>
          <w:i/>
          <w:iCs/>
          <w:sz w:val="24"/>
          <w:szCs w:val="24"/>
          <w:lang w:eastAsia="id-ID"/>
        </w:rPr>
        <w:t>illness as a means of expiation for sins</w:t>
      </w:r>
      <w:r w:rsidRPr="007B71E5">
        <w:rPr>
          <w:rFonts w:ascii="Book Antiqua" w:eastAsia="Times New Roman" w:hAnsi="Book Antiqua" w:cs="Times New Roman"/>
          <w:sz w:val="24"/>
          <w:szCs w:val="24"/>
          <w:lang w:eastAsia="id-ID"/>
        </w:rPr>
        <w:t xml:space="preserve"> reached 8.7 million views, making it the most successful digital da'wah content identified in this study. Consequently, the Instagram account of Ash-Shobirin Mosque experienced a substantial increase in audience engagement. The post accumulated 384,000 likes and 883 comments, indicating a high level of public interaction. One comment, posted by an Instagram user, stated, </w:t>
      </w:r>
      <w:r w:rsidRPr="007B71E5">
        <w:rPr>
          <w:rFonts w:ascii="Book Antiqua" w:eastAsia="Times New Roman" w:hAnsi="Book Antiqua" w:cs="Times New Roman"/>
          <w:i/>
          <w:iCs/>
          <w:sz w:val="24"/>
          <w:szCs w:val="24"/>
          <w:lang w:eastAsia="id-ID"/>
        </w:rPr>
        <w:t>"I didn't realize that experiencing pain could also erase sins."</w:t>
      </w:r>
      <w:r w:rsidRPr="007B71E5">
        <w:rPr>
          <w:rFonts w:ascii="Book Antiqua" w:eastAsia="Times New Roman" w:hAnsi="Book Antiqua" w:cs="Times New Roman"/>
          <w:sz w:val="24"/>
          <w:szCs w:val="24"/>
          <w:lang w:eastAsia="id-ID"/>
        </w:rPr>
        <w:t xml:space="preserve"> This response became the top-ranked comment, receiving more than 64,000 likes and 55 replies from other users. Such engagement illustrates not only the extensive reach of the content but also its capacity to stimulate meaningful reflection and discussion among audiences. These findings suggest that the influence of digital Islamic outreach can be assessed not only through view counts but also through audience participation and interaction.</w:t>
      </w:r>
    </w:p>
    <w:p w14:paraId="3921E765" w14:textId="77777777" w:rsidR="00DD4B94" w:rsidRDefault="007B71E5" w:rsidP="00611472">
      <w:pPr>
        <w:spacing w:after="100" w:afterAutospacing="1" w:line="276" w:lineRule="auto"/>
        <w:ind w:firstLine="720"/>
        <w:jc w:val="both"/>
        <w:rPr>
          <w:rFonts w:ascii="Book Antiqua" w:eastAsia="Times New Roman" w:hAnsi="Book Antiqua" w:cs="Times New Roman"/>
          <w:sz w:val="24"/>
          <w:szCs w:val="24"/>
          <w:lang w:eastAsia="id-ID"/>
        </w:rPr>
      </w:pPr>
      <w:r w:rsidRPr="007B71E5">
        <w:rPr>
          <w:rFonts w:ascii="Book Antiqua" w:eastAsia="Times New Roman" w:hAnsi="Book Antiqua" w:cs="Times New Roman"/>
          <w:sz w:val="24"/>
          <w:szCs w:val="24"/>
          <w:lang w:eastAsia="id-ID"/>
        </w:rPr>
        <w:t>One of the most significant findings of this study is the successful integration of da'wah practice with digital media. Students were not limited to delivering Islamic messages through face-to-face preaching; they also documented and disseminated these activities in the form of digital content, including sermon videos, da'wah podcasts, short drama videos, and other social media content. Platforms such as Instagram served as effective channels for extending the reach of Islamic messages beyond the physical boundaries of the mosque, allowing da'wah to engage broader and more diverse audiences. These findings demonstrate that digital media has become an integral component of contemporary da'wah practice within higher education.</w:t>
      </w:r>
    </w:p>
    <w:p w14:paraId="16C2CFBC" w14:textId="77777777" w:rsidR="008E29AF" w:rsidRDefault="007B71E5" w:rsidP="00DD4B94">
      <w:pPr>
        <w:spacing w:before="100" w:beforeAutospacing="1" w:after="100" w:afterAutospacing="1" w:line="276" w:lineRule="auto"/>
        <w:ind w:firstLine="720"/>
        <w:jc w:val="both"/>
        <w:rPr>
          <w:rFonts w:ascii="Book Antiqua" w:eastAsia="Times New Roman" w:hAnsi="Book Antiqua" w:cs="Times New Roman"/>
          <w:sz w:val="24"/>
          <w:szCs w:val="24"/>
          <w:lang w:eastAsia="id-ID"/>
        </w:rPr>
        <w:sectPr w:rsidR="008E29AF">
          <w:headerReference w:type="default" r:id="rId33"/>
          <w:pgSz w:w="11906" w:h="16838"/>
          <w:pgMar w:top="1440" w:right="1440" w:bottom="1440" w:left="1440" w:header="708" w:footer="708" w:gutter="0"/>
          <w:cols w:space="708"/>
          <w:docGrid w:linePitch="360"/>
        </w:sectPr>
      </w:pPr>
      <w:r w:rsidRPr="007B71E5">
        <w:rPr>
          <w:rFonts w:ascii="Book Antiqua" w:eastAsia="Times New Roman" w:hAnsi="Book Antiqua" w:cs="Times New Roman"/>
          <w:sz w:val="24"/>
          <w:szCs w:val="24"/>
          <w:lang w:eastAsia="id-ID"/>
        </w:rPr>
        <w:t xml:space="preserve">The program evaluation further revealed several positive outcomes. </w:t>
      </w:r>
      <w:r w:rsidRPr="007B71E5">
        <w:rPr>
          <w:rFonts w:ascii="Book Antiqua" w:eastAsia="Times New Roman" w:hAnsi="Book Antiqua" w:cs="Times New Roman"/>
          <w:i/>
          <w:iCs/>
          <w:sz w:val="24"/>
          <w:szCs w:val="24"/>
          <w:lang w:eastAsia="id-ID"/>
        </w:rPr>
        <w:t>First,</w:t>
      </w:r>
      <w:r w:rsidRPr="007B71E5">
        <w:rPr>
          <w:rFonts w:ascii="Book Antiqua" w:eastAsia="Times New Roman" w:hAnsi="Book Antiqua" w:cs="Times New Roman"/>
          <w:sz w:val="24"/>
          <w:szCs w:val="24"/>
          <w:lang w:eastAsia="id-ID"/>
        </w:rPr>
        <w:t xml:space="preserve"> the Da'wah Practicum significantly enhanced students' competencies in religious </w:t>
      </w:r>
    </w:p>
    <w:p w14:paraId="07D16471" w14:textId="0EA62414" w:rsidR="007B71E5" w:rsidRPr="007B71E5" w:rsidRDefault="007B71E5" w:rsidP="008E29AF">
      <w:pPr>
        <w:spacing w:before="100" w:beforeAutospacing="1" w:after="100" w:afterAutospacing="1" w:line="276" w:lineRule="auto"/>
        <w:jc w:val="both"/>
        <w:rPr>
          <w:rFonts w:ascii="Book Antiqua" w:eastAsia="Times New Roman" w:hAnsi="Book Antiqua" w:cs="Times New Roman"/>
          <w:sz w:val="24"/>
          <w:szCs w:val="24"/>
          <w:lang w:eastAsia="id-ID"/>
        </w:rPr>
      </w:pPr>
      <w:r w:rsidRPr="007B71E5">
        <w:rPr>
          <w:rFonts w:ascii="Book Antiqua" w:eastAsia="Times New Roman" w:hAnsi="Book Antiqua" w:cs="Times New Roman"/>
          <w:sz w:val="24"/>
          <w:szCs w:val="24"/>
          <w:lang w:eastAsia="id-ID"/>
        </w:rPr>
        <w:lastRenderedPageBreak/>
        <w:t xml:space="preserve">communication by improving their public speaking, digital content creation, and audience engagement skills. </w:t>
      </w:r>
      <w:r w:rsidRPr="007B71E5">
        <w:rPr>
          <w:rFonts w:ascii="Book Antiqua" w:eastAsia="Times New Roman" w:hAnsi="Book Antiqua" w:cs="Times New Roman"/>
          <w:i/>
          <w:iCs/>
          <w:sz w:val="24"/>
          <w:szCs w:val="24"/>
          <w:lang w:eastAsia="id-ID"/>
        </w:rPr>
        <w:t>Second,</w:t>
      </w:r>
      <w:r w:rsidRPr="007B71E5">
        <w:rPr>
          <w:rFonts w:ascii="Book Antiqua" w:eastAsia="Times New Roman" w:hAnsi="Book Antiqua" w:cs="Times New Roman"/>
          <w:sz w:val="24"/>
          <w:szCs w:val="24"/>
          <w:lang w:eastAsia="id-ID"/>
        </w:rPr>
        <w:t xml:space="preserve"> the program strengthened the role of partner mosques as centers of religious learning and community activities. </w:t>
      </w:r>
      <w:r w:rsidRPr="007B71E5">
        <w:rPr>
          <w:rFonts w:ascii="Book Antiqua" w:eastAsia="Times New Roman" w:hAnsi="Book Antiqua" w:cs="Times New Roman"/>
          <w:i/>
          <w:iCs/>
          <w:sz w:val="24"/>
          <w:szCs w:val="24"/>
          <w:lang w:eastAsia="id-ID"/>
        </w:rPr>
        <w:t>Third</w:t>
      </w:r>
      <w:r w:rsidRPr="007B71E5">
        <w:rPr>
          <w:rFonts w:ascii="Book Antiqua" w:eastAsia="Times New Roman" w:hAnsi="Book Antiqua" w:cs="Times New Roman"/>
          <w:sz w:val="24"/>
          <w:szCs w:val="24"/>
          <w:lang w:eastAsia="id-ID"/>
        </w:rPr>
        <w:t xml:space="preserve">, it promoted the development of digital da'wah through the sustainable use of social media platforms as instruments of Islamic outreach. </w:t>
      </w:r>
      <w:r w:rsidRPr="007B71E5">
        <w:rPr>
          <w:rFonts w:ascii="Book Antiqua" w:eastAsia="Times New Roman" w:hAnsi="Book Antiqua" w:cs="Times New Roman"/>
          <w:i/>
          <w:iCs/>
          <w:sz w:val="24"/>
          <w:szCs w:val="24"/>
          <w:lang w:eastAsia="id-ID"/>
        </w:rPr>
        <w:t>Fourth,</w:t>
      </w:r>
      <w:r w:rsidRPr="007B71E5">
        <w:rPr>
          <w:rFonts w:ascii="Book Antiqua" w:eastAsia="Times New Roman" w:hAnsi="Book Antiqua" w:cs="Times New Roman"/>
          <w:sz w:val="24"/>
          <w:szCs w:val="24"/>
          <w:lang w:eastAsia="id-ID"/>
        </w:rPr>
        <w:t xml:space="preserve"> the program increased the participation of young people in religious activities by presenting Islamic messages through communication formats that were familiar, relevant, and attractive to the digital generation. Collectively, these findings indicate that integrating conventional da'wah with digital communication strategies provides an effective and sustainable model for strengthening Islamic outreach in the era of digital media.</w:t>
      </w:r>
    </w:p>
    <w:p w14:paraId="36D0ECD7" w14:textId="77777777" w:rsidR="00AB169D" w:rsidRPr="00B96036" w:rsidRDefault="00AB169D" w:rsidP="00B96036">
      <w:pPr>
        <w:pStyle w:val="Heading3"/>
        <w:spacing w:after="0" w:afterAutospacing="0" w:line="276" w:lineRule="auto"/>
        <w:jc w:val="both"/>
        <w:rPr>
          <w:rFonts w:ascii="Book Antiqua" w:hAnsi="Book Antiqua"/>
          <w:i/>
          <w:iCs/>
          <w:sz w:val="24"/>
          <w:szCs w:val="24"/>
        </w:rPr>
      </w:pPr>
      <w:r w:rsidRPr="00B96036">
        <w:rPr>
          <w:rFonts w:ascii="Book Antiqua" w:hAnsi="Book Antiqua"/>
          <w:i/>
          <w:iCs/>
          <w:sz w:val="24"/>
          <w:szCs w:val="24"/>
        </w:rPr>
        <w:t>Digital-Based Da'wah Practicum Model</w:t>
      </w:r>
    </w:p>
    <w:p w14:paraId="64056468" w14:textId="77777777" w:rsidR="00B96036" w:rsidRDefault="00AB169D" w:rsidP="00B96036">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Based on the findings of this study, an effective Da'wah Practicum model for students of the Islamic Communication and Broadcasting (KPI) Study Program can be conceptualized into three sequential stages.</w:t>
      </w:r>
    </w:p>
    <w:p w14:paraId="16326E32" w14:textId="77777777" w:rsidR="009D0079" w:rsidRDefault="00AB169D" w:rsidP="009D0079">
      <w:pPr>
        <w:pStyle w:val="NormalWeb"/>
        <w:spacing w:before="0" w:beforeAutospacing="0" w:after="0" w:afterAutospacing="0" w:line="276" w:lineRule="auto"/>
        <w:ind w:firstLine="720"/>
        <w:jc w:val="both"/>
        <w:rPr>
          <w:rFonts w:ascii="Book Antiqua" w:hAnsi="Book Antiqua"/>
        </w:rPr>
      </w:pPr>
      <w:r w:rsidRPr="009D0079">
        <w:rPr>
          <w:rFonts w:ascii="Book Antiqua" w:hAnsi="Book Antiqua"/>
          <w:b/>
          <w:bCs/>
        </w:rPr>
        <w:t xml:space="preserve">The </w:t>
      </w:r>
      <w:r w:rsidRPr="009D0079">
        <w:rPr>
          <w:rStyle w:val="Strong"/>
          <w:rFonts w:ascii="Book Antiqua" w:hAnsi="Book Antiqua"/>
        </w:rPr>
        <w:t>first stage</w:t>
      </w:r>
      <w:r w:rsidRPr="009D0079">
        <w:rPr>
          <w:rFonts w:ascii="Book Antiqua" w:hAnsi="Book Antiqua"/>
          <w:b/>
          <w:bCs/>
        </w:rPr>
        <w:t xml:space="preserve">, </w:t>
      </w:r>
      <w:r w:rsidRPr="009D0079">
        <w:rPr>
          <w:rStyle w:val="Strong"/>
          <w:rFonts w:ascii="Book Antiqua" w:hAnsi="Book Antiqua"/>
          <w:b w:val="0"/>
          <w:bCs w:val="0"/>
        </w:rPr>
        <w:t>Preparation</w:t>
      </w:r>
      <w:r w:rsidRPr="00E2791A">
        <w:rPr>
          <w:rFonts w:ascii="Book Antiqua" w:hAnsi="Book Antiqua"/>
        </w:rPr>
        <w:t>, consists of three key activities: (1) developing da'wah materials that are relevant to community needs, (2) providing training in public speaking, rhetoric, and da'wah communication, and (3) designing a strategic digital content plan tailored to selected social media platforms.</w:t>
      </w:r>
    </w:p>
    <w:p w14:paraId="112A86F3" w14:textId="77777777" w:rsidR="009D0079" w:rsidRDefault="00AB169D" w:rsidP="009D0079">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 xml:space="preserve">The </w:t>
      </w:r>
      <w:r w:rsidRPr="00E2791A">
        <w:rPr>
          <w:rStyle w:val="Strong"/>
          <w:rFonts w:ascii="Book Antiqua" w:hAnsi="Book Antiqua"/>
        </w:rPr>
        <w:t>second stage</w:t>
      </w:r>
      <w:r w:rsidRPr="00E2791A">
        <w:rPr>
          <w:rFonts w:ascii="Book Antiqua" w:hAnsi="Book Antiqua"/>
        </w:rPr>
        <w:t xml:space="preserve">, </w:t>
      </w:r>
      <w:r w:rsidRPr="00E2791A">
        <w:rPr>
          <w:rStyle w:val="Strong"/>
          <w:rFonts w:ascii="Book Antiqua" w:hAnsi="Book Antiqua"/>
        </w:rPr>
        <w:t>Implementation</w:t>
      </w:r>
      <w:r w:rsidRPr="00E2791A">
        <w:rPr>
          <w:rFonts w:ascii="Book Antiqua" w:hAnsi="Book Antiqua"/>
        </w:rPr>
        <w:t>, involves the direct execution of da'wah activities within the community, the production of digital da'wah content, and the dissemination of that content through social media platforms. During this phase, students integrate conventional face-to-face preaching with digital communication strategies, enabling Islamic messages to reach both local congregations and wider online audiences.</w:t>
      </w:r>
    </w:p>
    <w:p w14:paraId="13F7909F" w14:textId="77777777" w:rsidR="009D0079" w:rsidRDefault="00AB169D" w:rsidP="009D0079">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 xml:space="preserve">The </w:t>
      </w:r>
      <w:r w:rsidRPr="00E2791A">
        <w:rPr>
          <w:rStyle w:val="Strong"/>
          <w:rFonts w:ascii="Book Antiqua" w:hAnsi="Book Antiqua"/>
        </w:rPr>
        <w:t>third stage</w:t>
      </w:r>
      <w:r w:rsidRPr="00E2791A">
        <w:rPr>
          <w:rFonts w:ascii="Book Antiqua" w:hAnsi="Book Antiqua"/>
        </w:rPr>
        <w:t xml:space="preserve">, </w:t>
      </w:r>
      <w:r w:rsidRPr="00E2791A">
        <w:rPr>
          <w:rStyle w:val="Strong"/>
          <w:rFonts w:ascii="Book Antiqua" w:hAnsi="Book Antiqua"/>
        </w:rPr>
        <w:t>Evaluation</w:t>
      </w:r>
      <w:r w:rsidRPr="00E2791A">
        <w:rPr>
          <w:rFonts w:ascii="Book Antiqua" w:hAnsi="Book Antiqua"/>
        </w:rPr>
        <w:t>, focuses on assessing audience responses and engagement, analyzing the effectiveness of da'wah messages, and refining digital communication strategies based on the evaluation results. This stage allows students to reflect on the impact of their activities while continuously improving the quality and effectiveness of their digital da'wah initiatives.</w:t>
      </w:r>
    </w:p>
    <w:p w14:paraId="1187081B" w14:textId="40262F76" w:rsidR="00AB169D" w:rsidRDefault="00AB169D" w:rsidP="009D0079">
      <w:pPr>
        <w:pStyle w:val="NormalWeb"/>
        <w:spacing w:before="0" w:beforeAutospacing="0" w:line="276" w:lineRule="auto"/>
        <w:ind w:firstLine="720"/>
        <w:jc w:val="both"/>
        <w:rPr>
          <w:rFonts w:ascii="Book Antiqua" w:hAnsi="Book Antiqua"/>
        </w:rPr>
      </w:pPr>
      <w:r w:rsidRPr="00E2791A">
        <w:rPr>
          <w:rFonts w:ascii="Book Antiqua" w:hAnsi="Book Antiqua"/>
        </w:rPr>
        <w:t>Overall, this three-stage model demonstrates that integrating community-based da'wah practice with digital media provides an effective framework for strengthening Islamic outreach in the digital era. The model not only develops students' competencies in religious communication and digital media management but also promotes sustainable collaboration between universities and partner mosques while expanding the reach and impact of Islamic messages.</w:t>
      </w:r>
    </w:p>
    <w:p w14:paraId="68C08813" w14:textId="77777777" w:rsidR="002445E5" w:rsidRPr="00E2791A" w:rsidRDefault="002445E5" w:rsidP="009D0079">
      <w:pPr>
        <w:pStyle w:val="NormalWeb"/>
        <w:spacing w:before="0" w:beforeAutospacing="0" w:line="276" w:lineRule="auto"/>
        <w:ind w:firstLine="720"/>
        <w:jc w:val="both"/>
        <w:rPr>
          <w:rFonts w:ascii="Book Antiqua" w:hAnsi="Book Antiqua"/>
        </w:rPr>
      </w:pPr>
    </w:p>
    <w:p w14:paraId="7080A2BA" w14:textId="77777777" w:rsidR="00811843" w:rsidRPr="00811843" w:rsidRDefault="00811843" w:rsidP="003D4F9C">
      <w:pPr>
        <w:spacing w:before="100" w:beforeAutospacing="1" w:after="0" w:line="276" w:lineRule="auto"/>
        <w:jc w:val="center"/>
        <w:rPr>
          <w:rFonts w:ascii="Book Antiqua" w:eastAsia="Times New Roman" w:hAnsi="Book Antiqua" w:cs="Times New Roman"/>
          <w:sz w:val="24"/>
          <w:szCs w:val="24"/>
          <w:lang w:eastAsia="id-ID"/>
        </w:rPr>
      </w:pPr>
      <w:r w:rsidRPr="00811843">
        <w:rPr>
          <w:rFonts w:ascii="Book Antiqua" w:eastAsia="Times New Roman" w:hAnsi="Book Antiqua" w:cs="Times New Roman"/>
          <w:b/>
          <w:bCs/>
          <w:sz w:val="24"/>
          <w:szCs w:val="24"/>
          <w:lang w:eastAsia="id-ID"/>
        </w:rPr>
        <w:t>Table 2. Digital-Based Da'wah Practicum Model</w:t>
      </w:r>
    </w:p>
    <w:p w14:paraId="6ADB274B" w14:textId="77777777" w:rsidR="008E29AF" w:rsidRDefault="008E29AF" w:rsidP="003D4F9C">
      <w:pPr>
        <w:spacing w:after="0" w:line="276" w:lineRule="auto"/>
        <w:jc w:val="center"/>
        <w:rPr>
          <w:rFonts w:ascii="Book Antiqua" w:eastAsia="Times New Roman" w:hAnsi="Book Antiqua" w:cs="Times New Roman"/>
          <w:b/>
          <w:bCs/>
          <w:sz w:val="24"/>
          <w:szCs w:val="24"/>
          <w:lang w:eastAsia="id-ID"/>
        </w:rPr>
        <w:sectPr w:rsidR="008E29AF">
          <w:headerReference w:type="default" r:id="rId34"/>
          <w:pgSz w:w="11906" w:h="16838"/>
          <w:pgMar w:top="1440" w:right="1440" w:bottom="1440" w:left="1440" w:header="708" w:footer="708" w:gutter="0"/>
          <w:cols w:space="708"/>
          <w:docGrid w:linePitch="360"/>
        </w:sect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10"/>
        <w:gridCol w:w="4346"/>
        <w:gridCol w:w="2360"/>
      </w:tblGrid>
      <w:tr w:rsidR="00811843" w:rsidRPr="00811843" w14:paraId="18AD8865" w14:textId="77777777" w:rsidTr="003D4F9C">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1EFB25C" w14:textId="66E49954" w:rsidR="00811843" w:rsidRPr="00811843" w:rsidRDefault="00811843" w:rsidP="003D4F9C">
            <w:pPr>
              <w:spacing w:after="0" w:line="276" w:lineRule="auto"/>
              <w:jc w:val="center"/>
              <w:rPr>
                <w:rFonts w:ascii="Book Antiqua" w:eastAsia="Times New Roman" w:hAnsi="Book Antiqua" w:cs="Times New Roman"/>
                <w:b/>
                <w:bCs/>
                <w:sz w:val="24"/>
                <w:szCs w:val="24"/>
                <w:lang w:eastAsia="id-ID"/>
              </w:rPr>
            </w:pPr>
            <w:r w:rsidRPr="00811843">
              <w:rPr>
                <w:rFonts w:ascii="Book Antiqua" w:eastAsia="Times New Roman" w:hAnsi="Book Antiqua" w:cs="Times New Roman"/>
                <w:b/>
                <w:bCs/>
                <w:sz w:val="24"/>
                <w:szCs w:val="24"/>
                <w:lang w:eastAsia="id-ID"/>
              </w:rPr>
              <w:lastRenderedPageBreak/>
              <w:t>Stage</w:t>
            </w:r>
          </w:p>
        </w:tc>
        <w:tc>
          <w:tcPr>
            <w:tcW w:w="0" w:type="auto"/>
            <w:tcBorders>
              <w:top w:val="single" w:sz="4" w:space="0" w:color="auto"/>
              <w:left w:val="single" w:sz="4" w:space="0" w:color="auto"/>
              <w:bottom w:val="single" w:sz="4" w:space="0" w:color="auto"/>
              <w:right w:val="single" w:sz="4" w:space="0" w:color="auto"/>
            </w:tcBorders>
            <w:vAlign w:val="center"/>
            <w:hideMark/>
          </w:tcPr>
          <w:p w14:paraId="339A1F68" w14:textId="77777777" w:rsidR="00811843" w:rsidRPr="00811843" w:rsidRDefault="00811843" w:rsidP="003D4F9C">
            <w:pPr>
              <w:spacing w:after="0" w:line="276" w:lineRule="auto"/>
              <w:jc w:val="center"/>
              <w:rPr>
                <w:rFonts w:ascii="Book Antiqua" w:eastAsia="Times New Roman" w:hAnsi="Book Antiqua" w:cs="Times New Roman"/>
                <w:b/>
                <w:bCs/>
                <w:sz w:val="24"/>
                <w:szCs w:val="24"/>
                <w:lang w:eastAsia="id-ID"/>
              </w:rPr>
            </w:pPr>
            <w:r w:rsidRPr="00811843">
              <w:rPr>
                <w:rFonts w:ascii="Book Antiqua" w:eastAsia="Times New Roman" w:hAnsi="Book Antiqua" w:cs="Times New Roman"/>
                <w:b/>
                <w:bCs/>
                <w:sz w:val="24"/>
                <w:szCs w:val="24"/>
                <w:lang w:eastAsia="id-ID"/>
              </w:rPr>
              <w:t>Practicum Activities</w:t>
            </w:r>
          </w:p>
        </w:tc>
        <w:tc>
          <w:tcPr>
            <w:tcW w:w="0" w:type="auto"/>
            <w:tcBorders>
              <w:top w:val="single" w:sz="4" w:space="0" w:color="auto"/>
              <w:left w:val="single" w:sz="4" w:space="0" w:color="auto"/>
              <w:bottom w:val="single" w:sz="4" w:space="0" w:color="auto"/>
              <w:right w:val="single" w:sz="4" w:space="0" w:color="auto"/>
            </w:tcBorders>
            <w:vAlign w:val="center"/>
            <w:hideMark/>
          </w:tcPr>
          <w:p w14:paraId="3AB3A429" w14:textId="77777777" w:rsidR="00811843" w:rsidRPr="00811843" w:rsidRDefault="00811843" w:rsidP="003D4F9C">
            <w:pPr>
              <w:spacing w:after="0" w:line="276" w:lineRule="auto"/>
              <w:jc w:val="center"/>
              <w:rPr>
                <w:rFonts w:ascii="Book Antiqua" w:eastAsia="Times New Roman" w:hAnsi="Book Antiqua" w:cs="Times New Roman"/>
                <w:b/>
                <w:bCs/>
                <w:sz w:val="24"/>
                <w:szCs w:val="24"/>
                <w:lang w:eastAsia="id-ID"/>
              </w:rPr>
            </w:pPr>
            <w:r w:rsidRPr="00811843">
              <w:rPr>
                <w:rFonts w:ascii="Book Antiqua" w:eastAsia="Times New Roman" w:hAnsi="Book Antiqua" w:cs="Times New Roman"/>
                <w:b/>
                <w:bCs/>
                <w:sz w:val="24"/>
                <w:szCs w:val="24"/>
                <w:lang w:eastAsia="id-ID"/>
              </w:rPr>
              <w:t>Expected Output</w:t>
            </w:r>
          </w:p>
        </w:tc>
      </w:tr>
      <w:tr w:rsidR="005F095E" w:rsidRPr="00E2791A" w14:paraId="5EDEA542" w14:textId="77777777" w:rsidTr="00A24F8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45659D1" w14:textId="77777777" w:rsidR="00811843" w:rsidRPr="00811843" w:rsidRDefault="00811843" w:rsidP="002D505C">
            <w:pPr>
              <w:spacing w:after="0" w:line="276" w:lineRule="auto"/>
              <w:jc w:val="both"/>
              <w:rPr>
                <w:rFonts w:ascii="Book Antiqua" w:eastAsia="Times New Roman" w:hAnsi="Book Antiqua" w:cs="Times New Roman"/>
                <w:color w:val="000000" w:themeColor="text1"/>
                <w:sz w:val="24"/>
                <w:szCs w:val="24"/>
                <w:lang w:eastAsia="id-ID"/>
              </w:rPr>
            </w:pPr>
            <w:r w:rsidRPr="00811843">
              <w:rPr>
                <w:rFonts w:ascii="Book Antiqua" w:eastAsia="Times New Roman" w:hAnsi="Book Antiqua" w:cs="Times New Roman"/>
                <w:b/>
                <w:bCs/>
                <w:color w:val="000000" w:themeColor="text1"/>
                <w:sz w:val="24"/>
                <w:szCs w:val="24"/>
                <w:lang w:eastAsia="id-ID"/>
              </w:rPr>
              <w:t>Preparation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0FC07993" w14:textId="77777777" w:rsidR="00811843" w:rsidRPr="00811843" w:rsidRDefault="00811843" w:rsidP="002D505C">
            <w:pPr>
              <w:spacing w:after="0" w:line="276" w:lineRule="auto"/>
              <w:jc w:val="both"/>
              <w:rPr>
                <w:rFonts w:ascii="Book Antiqua" w:eastAsia="Times New Roman" w:hAnsi="Book Antiqua" w:cs="Times New Roman"/>
                <w:color w:val="000000" w:themeColor="text1"/>
                <w:sz w:val="24"/>
                <w:szCs w:val="24"/>
                <w:lang w:eastAsia="id-ID"/>
              </w:rPr>
            </w:pPr>
            <w:r w:rsidRPr="00811843">
              <w:rPr>
                <w:rFonts w:ascii="Book Antiqua" w:eastAsia="Times New Roman" w:hAnsi="Book Antiqua" w:cs="Times New Roman"/>
                <w:color w:val="000000" w:themeColor="text1"/>
                <w:sz w:val="24"/>
                <w:szCs w:val="24"/>
                <w:lang w:eastAsia="id-ID"/>
              </w:rPr>
              <w:t>Da'wah practicum orientation, integrated course workshops, and preparation of da'wah materials</w:t>
            </w:r>
          </w:p>
        </w:tc>
        <w:tc>
          <w:tcPr>
            <w:tcW w:w="0" w:type="auto"/>
            <w:tcBorders>
              <w:top w:val="single" w:sz="4" w:space="0" w:color="auto"/>
              <w:left w:val="single" w:sz="4" w:space="0" w:color="auto"/>
              <w:bottom w:val="single" w:sz="4" w:space="0" w:color="auto"/>
              <w:right w:val="single" w:sz="4" w:space="0" w:color="auto"/>
            </w:tcBorders>
            <w:vAlign w:val="center"/>
            <w:hideMark/>
          </w:tcPr>
          <w:p w14:paraId="6604BD4A" w14:textId="77777777" w:rsidR="00811843" w:rsidRPr="00811843" w:rsidRDefault="00811843" w:rsidP="002D505C">
            <w:pPr>
              <w:spacing w:after="0" w:line="276" w:lineRule="auto"/>
              <w:jc w:val="both"/>
              <w:rPr>
                <w:rFonts w:ascii="Book Antiqua" w:eastAsia="Times New Roman" w:hAnsi="Book Antiqua" w:cs="Times New Roman"/>
                <w:color w:val="000000" w:themeColor="text1"/>
                <w:sz w:val="24"/>
                <w:szCs w:val="24"/>
                <w:lang w:eastAsia="id-ID"/>
              </w:rPr>
            </w:pPr>
            <w:r w:rsidRPr="00811843">
              <w:rPr>
                <w:rFonts w:ascii="Book Antiqua" w:eastAsia="Times New Roman" w:hAnsi="Book Antiqua" w:cs="Times New Roman"/>
                <w:color w:val="000000" w:themeColor="text1"/>
                <w:sz w:val="24"/>
                <w:szCs w:val="24"/>
                <w:lang w:eastAsia="id-ID"/>
              </w:rPr>
              <w:t>Da'wah activity plan</w:t>
            </w:r>
          </w:p>
        </w:tc>
      </w:tr>
      <w:tr w:rsidR="005F095E" w:rsidRPr="00E2791A" w14:paraId="0C4ACC90" w14:textId="77777777" w:rsidTr="00A24F8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E76CBF7" w14:textId="77777777" w:rsidR="00811843" w:rsidRPr="00811843" w:rsidRDefault="00811843" w:rsidP="002D505C">
            <w:pPr>
              <w:spacing w:after="0" w:line="276" w:lineRule="auto"/>
              <w:jc w:val="both"/>
              <w:rPr>
                <w:rFonts w:ascii="Book Antiqua" w:eastAsia="Times New Roman" w:hAnsi="Book Antiqua" w:cs="Times New Roman"/>
                <w:color w:val="000000" w:themeColor="text1"/>
                <w:sz w:val="24"/>
                <w:szCs w:val="24"/>
                <w:lang w:eastAsia="id-ID"/>
              </w:rPr>
            </w:pPr>
            <w:r w:rsidRPr="00811843">
              <w:rPr>
                <w:rFonts w:ascii="Book Antiqua" w:eastAsia="Times New Roman" w:hAnsi="Book Antiqua" w:cs="Times New Roman"/>
                <w:b/>
                <w:bCs/>
                <w:color w:val="000000" w:themeColor="text1"/>
                <w:sz w:val="24"/>
                <w:szCs w:val="24"/>
                <w:lang w:eastAsia="id-ID"/>
              </w:rPr>
              <w:t>Field Implementation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4E7B874A" w14:textId="77777777" w:rsidR="00811843" w:rsidRPr="00811843" w:rsidRDefault="00811843" w:rsidP="002D505C">
            <w:pPr>
              <w:spacing w:after="0" w:line="276" w:lineRule="auto"/>
              <w:jc w:val="both"/>
              <w:rPr>
                <w:rFonts w:ascii="Book Antiqua" w:eastAsia="Times New Roman" w:hAnsi="Book Antiqua" w:cs="Times New Roman"/>
                <w:color w:val="000000" w:themeColor="text1"/>
                <w:sz w:val="24"/>
                <w:szCs w:val="24"/>
                <w:lang w:eastAsia="id-ID"/>
              </w:rPr>
            </w:pPr>
            <w:r w:rsidRPr="00811843">
              <w:rPr>
                <w:rFonts w:ascii="Book Antiqua" w:eastAsia="Times New Roman" w:hAnsi="Book Antiqua" w:cs="Times New Roman"/>
                <w:color w:val="000000" w:themeColor="text1"/>
                <w:sz w:val="24"/>
                <w:szCs w:val="24"/>
                <w:lang w:eastAsia="id-ID"/>
              </w:rPr>
              <w:t>Religious sermons (</w:t>
            </w:r>
            <w:r w:rsidRPr="00811843">
              <w:rPr>
                <w:rFonts w:ascii="Book Antiqua" w:eastAsia="Times New Roman" w:hAnsi="Book Antiqua" w:cs="Times New Roman"/>
                <w:i/>
                <w:iCs/>
                <w:color w:val="000000" w:themeColor="text1"/>
                <w:sz w:val="24"/>
                <w:szCs w:val="24"/>
                <w:lang w:eastAsia="id-ID"/>
              </w:rPr>
              <w:t>ceramah</w:t>
            </w:r>
            <w:r w:rsidRPr="00811843">
              <w:rPr>
                <w:rFonts w:ascii="Book Antiqua" w:eastAsia="Times New Roman" w:hAnsi="Book Antiqua" w:cs="Times New Roman"/>
                <w:color w:val="000000" w:themeColor="text1"/>
                <w:sz w:val="24"/>
                <w:szCs w:val="24"/>
                <w:lang w:eastAsia="id-ID"/>
              </w:rPr>
              <w:t>), Islamic study circles (</w:t>
            </w:r>
            <w:r w:rsidRPr="00811843">
              <w:rPr>
                <w:rFonts w:ascii="Book Antiqua" w:eastAsia="Times New Roman" w:hAnsi="Book Antiqua" w:cs="Times New Roman"/>
                <w:i/>
                <w:iCs/>
                <w:color w:val="000000" w:themeColor="text1"/>
                <w:sz w:val="24"/>
                <w:szCs w:val="24"/>
                <w:lang w:eastAsia="id-ID"/>
              </w:rPr>
              <w:t>kajian</w:t>
            </w:r>
            <w:r w:rsidRPr="00811843">
              <w:rPr>
                <w:rFonts w:ascii="Book Antiqua" w:eastAsia="Times New Roman" w:hAnsi="Book Antiqua" w:cs="Times New Roman"/>
                <w:color w:val="000000" w:themeColor="text1"/>
                <w:sz w:val="24"/>
                <w:szCs w:val="24"/>
                <w:lang w:eastAsia="id-ID"/>
              </w:rPr>
              <w:t>), Qur'anic learning (TPA) mentoring, and youth mosque activities</w:t>
            </w:r>
          </w:p>
        </w:tc>
        <w:tc>
          <w:tcPr>
            <w:tcW w:w="0" w:type="auto"/>
            <w:tcBorders>
              <w:top w:val="single" w:sz="4" w:space="0" w:color="auto"/>
              <w:left w:val="single" w:sz="4" w:space="0" w:color="auto"/>
              <w:bottom w:val="single" w:sz="4" w:space="0" w:color="auto"/>
              <w:right w:val="single" w:sz="4" w:space="0" w:color="auto"/>
            </w:tcBorders>
            <w:vAlign w:val="center"/>
            <w:hideMark/>
          </w:tcPr>
          <w:p w14:paraId="74020370" w14:textId="77777777" w:rsidR="00811843" w:rsidRPr="00811843" w:rsidRDefault="00811843" w:rsidP="002D505C">
            <w:pPr>
              <w:spacing w:after="0" w:line="276" w:lineRule="auto"/>
              <w:jc w:val="both"/>
              <w:rPr>
                <w:rFonts w:ascii="Book Antiqua" w:eastAsia="Times New Roman" w:hAnsi="Book Antiqua" w:cs="Times New Roman"/>
                <w:color w:val="000000" w:themeColor="text1"/>
                <w:sz w:val="24"/>
                <w:szCs w:val="24"/>
                <w:lang w:eastAsia="id-ID"/>
              </w:rPr>
            </w:pPr>
            <w:r w:rsidRPr="00811843">
              <w:rPr>
                <w:rFonts w:ascii="Book Antiqua" w:eastAsia="Times New Roman" w:hAnsi="Book Antiqua" w:cs="Times New Roman"/>
                <w:color w:val="000000" w:themeColor="text1"/>
                <w:sz w:val="24"/>
                <w:szCs w:val="24"/>
                <w:lang w:eastAsia="id-ID"/>
              </w:rPr>
              <w:t>Community-based da'wah activities</w:t>
            </w:r>
          </w:p>
        </w:tc>
      </w:tr>
      <w:tr w:rsidR="005F095E" w:rsidRPr="00E2791A" w14:paraId="6D3D16D7" w14:textId="77777777" w:rsidTr="00A24F8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C9660F1" w14:textId="77777777" w:rsidR="00811843" w:rsidRPr="00811843" w:rsidRDefault="00811843" w:rsidP="002D505C">
            <w:pPr>
              <w:spacing w:after="0" w:line="276" w:lineRule="auto"/>
              <w:jc w:val="both"/>
              <w:rPr>
                <w:rFonts w:ascii="Book Antiqua" w:eastAsia="Times New Roman" w:hAnsi="Book Antiqua" w:cs="Times New Roman"/>
                <w:color w:val="000000" w:themeColor="text1"/>
                <w:sz w:val="24"/>
                <w:szCs w:val="24"/>
                <w:lang w:eastAsia="id-ID"/>
              </w:rPr>
            </w:pPr>
            <w:r w:rsidRPr="00811843">
              <w:rPr>
                <w:rFonts w:ascii="Book Antiqua" w:eastAsia="Times New Roman" w:hAnsi="Book Antiqua" w:cs="Times New Roman"/>
                <w:b/>
                <w:bCs/>
                <w:color w:val="000000" w:themeColor="text1"/>
                <w:sz w:val="24"/>
                <w:szCs w:val="24"/>
                <w:lang w:eastAsia="id-ID"/>
              </w:rPr>
              <w:t>Digital Da'wah Media Production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2011D2F9" w14:textId="77777777" w:rsidR="00811843" w:rsidRPr="00811843" w:rsidRDefault="00811843" w:rsidP="002D505C">
            <w:pPr>
              <w:spacing w:after="0" w:line="276" w:lineRule="auto"/>
              <w:jc w:val="both"/>
              <w:rPr>
                <w:rFonts w:ascii="Book Antiqua" w:eastAsia="Times New Roman" w:hAnsi="Book Antiqua" w:cs="Times New Roman"/>
                <w:color w:val="000000" w:themeColor="text1"/>
                <w:sz w:val="24"/>
                <w:szCs w:val="24"/>
                <w:lang w:eastAsia="id-ID"/>
              </w:rPr>
            </w:pPr>
            <w:r w:rsidRPr="00811843">
              <w:rPr>
                <w:rFonts w:ascii="Book Antiqua" w:eastAsia="Times New Roman" w:hAnsi="Book Antiqua" w:cs="Times New Roman"/>
                <w:color w:val="000000" w:themeColor="text1"/>
                <w:sz w:val="24"/>
                <w:szCs w:val="24"/>
                <w:lang w:eastAsia="id-ID"/>
              </w:rPr>
              <w:t>Production of short videos, digital pamphlets, da'wah articles, podcasts, and other social media content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66D750A1" w14:textId="77777777" w:rsidR="00811843" w:rsidRPr="00811843" w:rsidRDefault="00811843" w:rsidP="002D505C">
            <w:pPr>
              <w:spacing w:after="0" w:line="276" w:lineRule="auto"/>
              <w:jc w:val="both"/>
              <w:rPr>
                <w:rFonts w:ascii="Book Antiqua" w:eastAsia="Times New Roman" w:hAnsi="Book Antiqua" w:cs="Times New Roman"/>
                <w:color w:val="000000" w:themeColor="text1"/>
                <w:sz w:val="24"/>
                <w:szCs w:val="24"/>
                <w:lang w:eastAsia="id-ID"/>
              </w:rPr>
            </w:pPr>
            <w:r w:rsidRPr="00811843">
              <w:rPr>
                <w:rFonts w:ascii="Book Antiqua" w:eastAsia="Times New Roman" w:hAnsi="Book Antiqua" w:cs="Times New Roman"/>
                <w:color w:val="000000" w:themeColor="text1"/>
                <w:sz w:val="24"/>
                <w:szCs w:val="24"/>
                <w:lang w:eastAsia="id-ID"/>
              </w:rPr>
              <w:t>Digital da'wah content</w:t>
            </w:r>
          </w:p>
        </w:tc>
      </w:tr>
      <w:tr w:rsidR="005F095E" w:rsidRPr="00E2791A" w14:paraId="740471C9" w14:textId="77777777" w:rsidTr="00A24F8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BA21497" w14:textId="77777777" w:rsidR="00811843" w:rsidRPr="00811843" w:rsidRDefault="00811843" w:rsidP="002D505C">
            <w:pPr>
              <w:spacing w:after="0" w:line="276" w:lineRule="auto"/>
              <w:jc w:val="both"/>
              <w:rPr>
                <w:rFonts w:ascii="Book Antiqua" w:eastAsia="Times New Roman" w:hAnsi="Book Antiqua" w:cs="Times New Roman"/>
                <w:color w:val="000000" w:themeColor="text1"/>
                <w:sz w:val="24"/>
                <w:szCs w:val="24"/>
                <w:lang w:eastAsia="id-ID"/>
              </w:rPr>
            </w:pPr>
            <w:r w:rsidRPr="00811843">
              <w:rPr>
                <w:rFonts w:ascii="Book Antiqua" w:eastAsia="Times New Roman" w:hAnsi="Book Antiqua" w:cs="Times New Roman"/>
                <w:b/>
                <w:bCs/>
                <w:color w:val="000000" w:themeColor="text1"/>
                <w:sz w:val="24"/>
                <w:szCs w:val="24"/>
                <w:lang w:eastAsia="id-ID"/>
              </w:rPr>
              <w:t>Media Distribution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73FCC0A4" w14:textId="77777777" w:rsidR="00811843" w:rsidRPr="00811843" w:rsidRDefault="00811843" w:rsidP="002D505C">
            <w:pPr>
              <w:spacing w:after="0" w:line="276" w:lineRule="auto"/>
              <w:jc w:val="both"/>
              <w:rPr>
                <w:rFonts w:ascii="Book Antiqua" w:eastAsia="Times New Roman" w:hAnsi="Book Antiqua" w:cs="Times New Roman"/>
                <w:color w:val="000000" w:themeColor="text1"/>
                <w:sz w:val="24"/>
                <w:szCs w:val="24"/>
                <w:lang w:eastAsia="id-ID"/>
              </w:rPr>
            </w:pPr>
            <w:r w:rsidRPr="00811843">
              <w:rPr>
                <w:rFonts w:ascii="Book Antiqua" w:eastAsia="Times New Roman" w:hAnsi="Book Antiqua" w:cs="Times New Roman"/>
                <w:color w:val="000000" w:themeColor="text1"/>
                <w:sz w:val="24"/>
                <w:szCs w:val="24"/>
                <w:lang w:eastAsia="id-ID"/>
              </w:rPr>
              <w:t>Publication and dissemination of content through Instagram, YouTube, and the official social media accounts of partner mosques</w:t>
            </w:r>
          </w:p>
        </w:tc>
        <w:tc>
          <w:tcPr>
            <w:tcW w:w="0" w:type="auto"/>
            <w:tcBorders>
              <w:top w:val="single" w:sz="4" w:space="0" w:color="auto"/>
              <w:left w:val="single" w:sz="4" w:space="0" w:color="auto"/>
              <w:bottom w:val="single" w:sz="4" w:space="0" w:color="auto"/>
              <w:right w:val="single" w:sz="4" w:space="0" w:color="auto"/>
            </w:tcBorders>
            <w:vAlign w:val="center"/>
            <w:hideMark/>
          </w:tcPr>
          <w:p w14:paraId="427740F9" w14:textId="77777777" w:rsidR="00811843" w:rsidRPr="00811843" w:rsidRDefault="00811843" w:rsidP="002D505C">
            <w:pPr>
              <w:spacing w:after="0" w:line="276" w:lineRule="auto"/>
              <w:jc w:val="both"/>
              <w:rPr>
                <w:rFonts w:ascii="Book Antiqua" w:eastAsia="Times New Roman" w:hAnsi="Book Antiqua" w:cs="Times New Roman"/>
                <w:color w:val="000000" w:themeColor="text1"/>
                <w:sz w:val="24"/>
                <w:szCs w:val="24"/>
                <w:lang w:eastAsia="id-ID"/>
              </w:rPr>
            </w:pPr>
            <w:r w:rsidRPr="00811843">
              <w:rPr>
                <w:rFonts w:ascii="Book Antiqua" w:eastAsia="Times New Roman" w:hAnsi="Book Antiqua" w:cs="Times New Roman"/>
                <w:color w:val="000000" w:themeColor="text1"/>
                <w:sz w:val="24"/>
                <w:szCs w:val="24"/>
                <w:lang w:eastAsia="id-ID"/>
              </w:rPr>
              <w:t>Broader outreach of Islamic da'wah</w:t>
            </w:r>
          </w:p>
        </w:tc>
      </w:tr>
      <w:tr w:rsidR="005F095E" w:rsidRPr="00E2791A" w14:paraId="21949F6E" w14:textId="77777777" w:rsidTr="00A24F8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98E2A59" w14:textId="77777777" w:rsidR="00811843" w:rsidRPr="00811843" w:rsidRDefault="00811843" w:rsidP="002D505C">
            <w:pPr>
              <w:spacing w:after="0" w:line="276" w:lineRule="auto"/>
              <w:jc w:val="both"/>
              <w:rPr>
                <w:rFonts w:ascii="Book Antiqua" w:eastAsia="Times New Roman" w:hAnsi="Book Antiqua" w:cs="Times New Roman"/>
                <w:color w:val="000000" w:themeColor="text1"/>
                <w:sz w:val="24"/>
                <w:szCs w:val="24"/>
                <w:lang w:eastAsia="id-ID"/>
              </w:rPr>
            </w:pPr>
            <w:r w:rsidRPr="00811843">
              <w:rPr>
                <w:rFonts w:ascii="Book Antiqua" w:eastAsia="Times New Roman" w:hAnsi="Book Antiqua" w:cs="Times New Roman"/>
                <w:b/>
                <w:bCs/>
                <w:color w:val="000000" w:themeColor="text1"/>
                <w:sz w:val="24"/>
                <w:szCs w:val="24"/>
                <w:lang w:eastAsia="id-ID"/>
              </w:rPr>
              <w:t>Evaluation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0DFB7BC4" w14:textId="77777777" w:rsidR="00811843" w:rsidRPr="00811843" w:rsidRDefault="00811843" w:rsidP="002D505C">
            <w:pPr>
              <w:spacing w:after="0" w:line="276" w:lineRule="auto"/>
              <w:jc w:val="both"/>
              <w:rPr>
                <w:rFonts w:ascii="Book Antiqua" w:eastAsia="Times New Roman" w:hAnsi="Book Antiqua" w:cs="Times New Roman"/>
                <w:color w:val="000000" w:themeColor="text1"/>
                <w:sz w:val="24"/>
                <w:szCs w:val="24"/>
                <w:lang w:eastAsia="id-ID"/>
              </w:rPr>
            </w:pPr>
            <w:r w:rsidRPr="00811843">
              <w:rPr>
                <w:rFonts w:ascii="Book Antiqua" w:eastAsia="Times New Roman" w:hAnsi="Book Antiqua" w:cs="Times New Roman"/>
                <w:color w:val="000000" w:themeColor="text1"/>
                <w:sz w:val="24"/>
                <w:szCs w:val="24"/>
                <w:lang w:eastAsia="id-ID"/>
              </w:rPr>
              <w:t>Monitoring by field supervisors (</w:t>
            </w:r>
            <w:r w:rsidRPr="00811843">
              <w:rPr>
                <w:rFonts w:ascii="Book Antiqua" w:eastAsia="Times New Roman" w:hAnsi="Book Antiqua" w:cs="Times New Roman"/>
                <w:i/>
                <w:iCs/>
                <w:color w:val="000000" w:themeColor="text1"/>
                <w:sz w:val="24"/>
                <w:szCs w:val="24"/>
                <w:lang w:eastAsia="id-ID"/>
              </w:rPr>
              <w:t>DPL</w:t>
            </w:r>
            <w:r w:rsidRPr="00811843">
              <w:rPr>
                <w:rFonts w:ascii="Book Antiqua" w:eastAsia="Times New Roman" w:hAnsi="Book Antiqua" w:cs="Times New Roman"/>
                <w:color w:val="000000" w:themeColor="text1"/>
                <w:sz w:val="24"/>
                <w:szCs w:val="24"/>
                <w:lang w:eastAsia="id-ID"/>
              </w:rPr>
              <w:t>), activity reporting, audience engagement analysis, and final seminar presentations</w:t>
            </w:r>
          </w:p>
        </w:tc>
        <w:tc>
          <w:tcPr>
            <w:tcW w:w="0" w:type="auto"/>
            <w:tcBorders>
              <w:top w:val="single" w:sz="4" w:space="0" w:color="auto"/>
              <w:left w:val="single" w:sz="4" w:space="0" w:color="auto"/>
              <w:bottom w:val="single" w:sz="4" w:space="0" w:color="auto"/>
              <w:right w:val="single" w:sz="4" w:space="0" w:color="auto"/>
            </w:tcBorders>
            <w:vAlign w:val="center"/>
            <w:hideMark/>
          </w:tcPr>
          <w:p w14:paraId="03C7C31B" w14:textId="77777777" w:rsidR="00811843" w:rsidRPr="00811843" w:rsidRDefault="00811843" w:rsidP="002D505C">
            <w:pPr>
              <w:spacing w:after="0" w:line="276" w:lineRule="auto"/>
              <w:jc w:val="both"/>
              <w:rPr>
                <w:rFonts w:ascii="Book Antiqua" w:eastAsia="Times New Roman" w:hAnsi="Book Antiqua" w:cs="Times New Roman"/>
                <w:color w:val="000000" w:themeColor="text1"/>
                <w:sz w:val="24"/>
                <w:szCs w:val="24"/>
                <w:lang w:eastAsia="id-ID"/>
              </w:rPr>
            </w:pPr>
            <w:r w:rsidRPr="00811843">
              <w:rPr>
                <w:rFonts w:ascii="Book Antiqua" w:eastAsia="Times New Roman" w:hAnsi="Book Antiqua" w:cs="Times New Roman"/>
                <w:color w:val="000000" w:themeColor="text1"/>
                <w:sz w:val="24"/>
                <w:szCs w:val="24"/>
                <w:lang w:eastAsia="id-ID"/>
              </w:rPr>
              <w:t>Da'wah practicum report and program evaluation</w:t>
            </w:r>
          </w:p>
        </w:tc>
      </w:tr>
    </w:tbl>
    <w:p w14:paraId="5CCFD820" w14:textId="77777777" w:rsidR="00233AE4" w:rsidRPr="005A713C" w:rsidRDefault="00233AE4" w:rsidP="00233AE4">
      <w:pPr>
        <w:pStyle w:val="NormalWeb"/>
        <w:spacing w:after="0" w:afterAutospacing="0" w:line="276" w:lineRule="auto"/>
        <w:jc w:val="both"/>
        <w:rPr>
          <w:rFonts w:ascii="Book Antiqua" w:hAnsi="Book Antiqua"/>
          <w:b/>
          <w:bCs/>
        </w:rPr>
      </w:pPr>
      <w:r w:rsidRPr="005A713C">
        <w:rPr>
          <w:rFonts w:ascii="Book Antiqua" w:hAnsi="Book Antiqua"/>
          <w:b/>
          <w:bCs/>
        </w:rPr>
        <w:t>DISCUSSION</w:t>
      </w:r>
    </w:p>
    <w:p w14:paraId="3FF0FAEC" w14:textId="77777777" w:rsidR="005A713C" w:rsidRDefault="007836CA" w:rsidP="005A713C">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 xml:space="preserve">The findings demonstrate that the </w:t>
      </w:r>
      <w:r w:rsidRPr="00E2791A">
        <w:rPr>
          <w:rStyle w:val="Strong"/>
          <w:rFonts w:ascii="Book Antiqua" w:hAnsi="Book Antiqua"/>
        </w:rPr>
        <w:t>Da'wah Practicum</w:t>
      </w:r>
      <w:r w:rsidRPr="00E2791A">
        <w:rPr>
          <w:rFonts w:ascii="Book Antiqua" w:hAnsi="Book Antiqua"/>
        </w:rPr>
        <w:t xml:space="preserve"> has been an integral component of the curriculum of the Islamic Communication and Broadcasting (KPI) Study Program at UIN Fatmawati Sukarno Bengkulu since the program was established approximately twenty-five years ago. Its institutional significance has been further strengthened through formal inclusion in the curriculum and sustained financial support from the university. Over the years, numerous graduates have successfully applied the rhetorical and communication skills acquired through the practicum in various community-based da'wah activities. However, the current media environment requires students to move beyond conventional preaching methods and adapt to the communication preferences of contemporary audiences. Whereas religious communication was once predominantly mediated through traditional media and face-to-face interactions, today's </w:t>
      </w:r>
      <w:r w:rsidRPr="00E2791A">
        <w:rPr>
          <w:rStyle w:val="Emphasis"/>
          <w:rFonts w:ascii="Book Antiqua" w:hAnsi="Book Antiqua"/>
        </w:rPr>
        <w:t>da'i</w:t>
      </w:r>
      <w:r w:rsidRPr="00E2791A">
        <w:rPr>
          <w:rFonts w:ascii="Book Antiqua" w:hAnsi="Book Antiqua"/>
        </w:rPr>
        <w:t xml:space="preserve"> are increasingly expected to communicate effectively through digital platforms and social media.</w:t>
      </w:r>
    </w:p>
    <w:p w14:paraId="29587516" w14:textId="77777777" w:rsidR="008E29AF" w:rsidRDefault="007836CA" w:rsidP="00C338E8">
      <w:pPr>
        <w:pStyle w:val="NormalWeb"/>
        <w:spacing w:before="0" w:beforeAutospacing="0" w:after="0" w:afterAutospacing="0" w:line="276" w:lineRule="auto"/>
        <w:ind w:firstLine="720"/>
        <w:jc w:val="both"/>
        <w:rPr>
          <w:rFonts w:ascii="Book Antiqua" w:hAnsi="Book Antiqua"/>
        </w:rPr>
        <w:sectPr w:rsidR="008E29AF">
          <w:headerReference w:type="default" r:id="rId35"/>
          <w:pgSz w:w="11906" w:h="16838"/>
          <w:pgMar w:top="1440" w:right="1440" w:bottom="1440" w:left="1440" w:header="708" w:footer="708" w:gutter="0"/>
          <w:cols w:space="708"/>
          <w:docGrid w:linePitch="360"/>
        </w:sectPr>
      </w:pPr>
      <w:r w:rsidRPr="00E2791A">
        <w:rPr>
          <w:rFonts w:ascii="Book Antiqua" w:hAnsi="Book Antiqua"/>
        </w:rPr>
        <w:t xml:space="preserve">This study further indicates that digital da'wah strategies are highly effective in reaching broader and more diverse audiences. The dissemination of Islamic messages is no longer confined to mosque pulpits or physical religious gatherings but has expanded into virtual spaces and digital public spheres. The empirical findings, including digital content that reached millions of viewers and generated substantial audience engagement, demonstrate that digital platforms can significantly amplify </w:t>
      </w:r>
    </w:p>
    <w:p w14:paraId="57E1B68B" w14:textId="6263CA65" w:rsidR="00C338E8" w:rsidRDefault="007836CA" w:rsidP="008E29AF">
      <w:pPr>
        <w:pStyle w:val="NormalWeb"/>
        <w:spacing w:before="0" w:beforeAutospacing="0" w:after="0" w:afterAutospacing="0" w:line="276" w:lineRule="auto"/>
        <w:jc w:val="both"/>
        <w:rPr>
          <w:rFonts w:ascii="Book Antiqua" w:hAnsi="Book Antiqua"/>
        </w:rPr>
      </w:pPr>
      <w:r w:rsidRPr="00E2791A">
        <w:rPr>
          <w:rFonts w:ascii="Book Antiqua" w:hAnsi="Book Antiqua"/>
        </w:rPr>
        <w:lastRenderedPageBreak/>
        <w:t>the reach of Islamic outreach. High levels of interaction, reflected in views, likes, comments, and user discussions, suggest that well-designed digital da'wah content is capable of engaging audiences across different demographic groups. These findings support the view that the effectiveness of contemporary da'wah depends not only on the authenticity of religious messages but also on the ability to package those messages through creative storytelling and platform-specific digital communication strategies.</w:t>
      </w:r>
    </w:p>
    <w:p w14:paraId="7609A7FE" w14:textId="77777777" w:rsidR="00C338E8" w:rsidRDefault="007836CA" w:rsidP="00C338E8">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From the perspective of higher education, the Da'wah Practicum also contributes to curriculum quality assurance and accreditation. Practice-oriented courses such as the Da'wah Practicum provide evidence of competency-based learning that aligns with graduate learning outcomes and responds to accreditation requirements emphasizing experiential learning. By integrating field-based religious engagement with digital media production, the program equips students with both professional communication competencies and practical digital literacy. This integration represents an innovative educational model that is responsive to the evolving demands of Islamic communication in the digital era.</w:t>
      </w:r>
    </w:p>
    <w:p w14:paraId="426FF25D" w14:textId="299FE464" w:rsidR="007836CA" w:rsidRPr="00E2791A" w:rsidRDefault="007836CA" w:rsidP="00C338E8">
      <w:pPr>
        <w:pStyle w:val="NormalWeb"/>
        <w:spacing w:before="0" w:beforeAutospacing="0" w:line="276" w:lineRule="auto"/>
        <w:ind w:firstLine="720"/>
        <w:jc w:val="both"/>
        <w:rPr>
          <w:rFonts w:ascii="Book Antiqua" w:hAnsi="Book Antiqua"/>
        </w:rPr>
      </w:pPr>
      <w:r w:rsidRPr="00E2791A">
        <w:rPr>
          <w:rFonts w:ascii="Book Antiqua" w:hAnsi="Book Antiqua"/>
        </w:rPr>
        <w:t>Overall, the findings suggest that the Digital-Based Da'wah Practicum Model extends the conventional concept of da'wah education. Rather than focusing exclusively on students' rhetorical abilities, the model develops integrated competencies encompassing religious communication, digital content production, social media management, audience engagement analysis, and community empowerment. Consequently, the practicum serves not only as a pedagogical instrument for developing students' professional competencies but also as a sustainable mechanism for strengthening collaboration between universities, mosques, and digitally connected communities.</w:t>
      </w:r>
    </w:p>
    <w:p w14:paraId="4112735A" w14:textId="77777777" w:rsidR="005D166D" w:rsidRPr="005D166D" w:rsidRDefault="005D166D" w:rsidP="005D166D">
      <w:pPr>
        <w:pStyle w:val="NormalWeb"/>
        <w:spacing w:before="0" w:beforeAutospacing="0" w:after="0" w:afterAutospacing="0" w:line="276" w:lineRule="auto"/>
        <w:jc w:val="both"/>
        <w:rPr>
          <w:rFonts w:ascii="Book Antiqua" w:hAnsi="Book Antiqua"/>
          <w:b/>
          <w:bCs/>
        </w:rPr>
      </w:pPr>
      <w:r w:rsidRPr="005D166D">
        <w:rPr>
          <w:rFonts w:ascii="Book Antiqua" w:hAnsi="Book Antiqua"/>
          <w:b/>
          <w:bCs/>
        </w:rPr>
        <w:t>CONCLUSION</w:t>
      </w:r>
    </w:p>
    <w:p w14:paraId="49D7C339" w14:textId="497FA60F" w:rsidR="007836CA" w:rsidRPr="00E2791A" w:rsidRDefault="007836CA" w:rsidP="005D166D">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This study concludes that the implementation of the Da'wah Practicum Program in the Islamic Communication and Broadcasting (KPI) Study Program at UIN Fatmawati Sukarno Bengkulu plays a pivotal role in strengthening Islamic outreach while simultaneously advancing digital da'wah practices. The program enhances students' competencies in public speaking, religious communication, and community engagement, while fostering creativity in utilizing digital media as an effective platform for disseminating Islamic messages.</w:t>
      </w:r>
    </w:p>
    <w:p w14:paraId="13C86295" w14:textId="77777777" w:rsidR="005D166D" w:rsidRDefault="007836CA" w:rsidP="005D166D">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Furthermore, the integration of community-based da'wah with digital communication has proven effective in expanding the reach of Islamic outreach and increasing public participation, particularly among younger generations. The findings demonstrate that digital media can complement conventional preaching by enabling Islamic messages to reach audiences beyond the physical boundaries of mosques through engaging, creative, and socially relevant content.</w:t>
      </w:r>
    </w:p>
    <w:p w14:paraId="564E86E1" w14:textId="77777777" w:rsidR="00805DF2" w:rsidRDefault="00805DF2" w:rsidP="005D166D">
      <w:pPr>
        <w:pStyle w:val="NormalWeb"/>
        <w:spacing w:after="0" w:afterAutospacing="0" w:line="276" w:lineRule="auto"/>
        <w:ind w:firstLine="720"/>
        <w:jc w:val="both"/>
        <w:rPr>
          <w:rFonts w:ascii="Book Antiqua" w:hAnsi="Book Antiqua"/>
        </w:rPr>
        <w:sectPr w:rsidR="00805DF2">
          <w:headerReference w:type="default" r:id="rId36"/>
          <w:pgSz w:w="11906" w:h="16838"/>
          <w:pgMar w:top="1440" w:right="1440" w:bottom="1440" w:left="1440" w:header="708" w:footer="708" w:gutter="0"/>
          <w:cols w:space="708"/>
          <w:docGrid w:linePitch="360"/>
        </w:sectPr>
      </w:pPr>
    </w:p>
    <w:p w14:paraId="45820052" w14:textId="446E4B60" w:rsidR="005D166D" w:rsidRDefault="007836CA" w:rsidP="005D166D">
      <w:pPr>
        <w:pStyle w:val="NormalWeb"/>
        <w:spacing w:after="0" w:afterAutospacing="0" w:line="276" w:lineRule="auto"/>
        <w:ind w:firstLine="720"/>
        <w:jc w:val="both"/>
        <w:rPr>
          <w:rFonts w:ascii="Book Antiqua" w:hAnsi="Book Antiqua"/>
        </w:rPr>
      </w:pPr>
      <w:r w:rsidRPr="00E2791A">
        <w:rPr>
          <w:rFonts w:ascii="Book Antiqua" w:hAnsi="Book Antiqua"/>
        </w:rPr>
        <w:lastRenderedPageBreak/>
        <w:t xml:space="preserve">Based on these findings, this study proposes a </w:t>
      </w:r>
      <w:r w:rsidRPr="005D166D">
        <w:rPr>
          <w:rStyle w:val="Strong"/>
          <w:rFonts w:ascii="Book Antiqua" w:hAnsi="Book Antiqua"/>
          <w:b w:val="0"/>
          <w:bCs w:val="0"/>
        </w:rPr>
        <w:t>Digital-Based Da'wah Practicum Model</w:t>
      </w:r>
      <w:r w:rsidRPr="00E2791A">
        <w:rPr>
          <w:rFonts w:ascii="Book Antiqua" w:hAnsi="Book Antiqua"/>
        </w:rPr>
        <w:t xml:space="preserve"> consisting of three interconnected stages: </w:t>
      </w:r>
      <w:r w:rsidRPr="005D166D">
        <w:rPr>
          <w:rStyle w:val="Strong"/>
          <w:rFonts w:ascii="Book Antiqua" w:hAnsi="Book Antiqua"/>
          <w:b w:val="0"/>
          <w:bCs w:val="0"/>
        </w:rPr>
        <w:t>Preparation</w:t>
      </w:r>
      <w:r w:rsidRPr="005D166D">
        <w:rPr>
          <w:rFonts w:ascii="Book Antiqua" w:hAnsi="Book Antiqua"/>
          <w:b/>
          <w:bCs/>
        </w:rPr>
        <w:t xml:space="preserve">, </w:t>
      </w:r>
      <w:r w:rsidRPr="005D166D">
        <w:rPr>
          <w:rStyle w:val="Strong"/>
          <w:rFonts w:ascii="Book Antiqua" w:hAnsi="Book Antiqua"/>
          <w:b w:val="0"/>
          <w:bCs w:val="0"/>
        </w:rPr>
        <w:t>Implementation</w:t>
      </w:r>
      <w:r w:rsidRPr="005D166D">
        <w:rPr>
          <w:rFonts w:ascii="Book Antiqua" w:hAnsi="Book Antiqua"/>
          <w:b/>
          <w:bCs/>
        </w:rPr>
        <w:t>,</w:t>
      </w:r>
      <w:r w:rsidRPr="00E2791A">
        <w:rPr>
          <w:rFonts w:ascii="Book Antiqua" w:hAnsi="Book Antiqua"/>
        </w:rPr>
        <w:t xml:space="preserve"> and </w:t>
      </w:r>
      <w:r w:rsidRPr="005D166D">
        <w:rPr>
          <w:rStyle w:val="Strong"/>
          <w:rFonts w:ascii="Book Antiqua" w:hAnsi="Book Antiqua"/>
          <w:b w:val="0"/>
          <w:bCs w:val="0"/>
        </w:rPr>
        <w:t>Evaluation</w:t>
      </w:r>
      <w:r w:rsidRPr="005D166D">
        <w:rPr>
          <w:rFonts w:ascii="Book Antiqua" w:hAnsi="Book Antiqua"/>
          <w:b/>
          <w:bCs/>
        </w:rPr>
        <w:t>.</w:t>
      </w:r>
      <w:r w:rsidRPr="00E2791A">
        <w:rPr>
          <w:rFonts w:ascii="Book Antiqua" w:hAnsi="Book Antiqua"/>
        </w:rPr>
        <w:t xml:space="preserve"> This model offers a practical framework for integrating religious communication, digital media production, and community engagement within higher education, thereby contributing to the development of more adaptive and sustainable da'wah education.</w:t>
      </w:r>
    </w:p>
    <w:p w14:paraId="75E27C88" w14:textId="4787F2FF" w:rsidR="007836CA" w:rsidRPr="00E2791A" w:rsidRDefault="007836CA" w:rsidP="004675BA">
      <w:pPr>
        <w:pStyle w:val="NormalWeb"/>
        <w:spacing w:before="0" w:beforeAutospacing="0" w:line="276" w:lineRule="auto"/>
        <w:ind w:firstLine="720"/>
        <w:jc w:val="both"/>
        <w:rPr>
          <w:rFonts w:ascii="Book Antiqua" w:hAnsi="Book Antiqua"/>
        </w:rPr>
      </w:pPr>
      <w:r w:rsidRPr="00E2791A">
        <w:rPr>
          <w:rFonts w:ascii="Book Antiqua" w:hAnsi="Book Antiqua"/>
        </w:rPr>
        <w:t>Future research should examine the long-term influence of student-produced digital da'wah on changes in religious attitudes, knowledge, and behavioral practices using more rigorous empirical approaches, including longitudinal studies and audience impact assessments. Such investigations would provide deeper insights into the effectiveness of digital da'wah as an educational and communication strategy in contemporary Muslim societies.</w:t>
      </w:r>
    </w:p>
    <w:p w14:paraId="3CAF15A1" w14:textId="59D5868A" w:rsidR="0058222C" w:rsidRPr="00AB16DA" w:rsidRDefault="00AB16DA" w:rsidP="002D505C">
      <w:pPr>
        <w:pStyle w:val="Heading2"/>
        <w:spacing w:line="276" w:lineRule="auto"/>
        <w:jc w:val="both"/>
        <w:rPr>
          <w:rFonts w:ascii="Book Antiqua" w:hAnsi="Book Antiqua"/>
          <w:b/>
          <w:bCs/>
          <w:color w:val="000000" w:themeColor="text1"/>
          <w:sz w:val="24"/>
          <w:szCs w:val="24"/>
        </w:rPr>
      </w:pPr>
      <w:r w:rsidRPr="00AB16DA">
        <w:rPr>
          <w:rFonts w:ascii="Book Antiqua" w:hAnsi="Book Antiqua"/>
          <w:b/>
          <w:bCs/>
          <w:color w:val="000000" w:themeColor="text1"/>
          <w:sz w:val="24"/>
          <w:szCs w:val="24"/>
        </w:rPr>
        <w:t>ACKNOWLEDGMENT</w:t>
      </w:r>
    </w:p>
    <w:p w14:paraId="23DDA6B8" w14:textId="77777777" w:rsidR="0058222C" w:rsidRPr="00E2791A" w:rsidRDefault="0058222C" w:rsidP="0035171B">
      <w:pPr>
        <w:pStyle w:val="NormalWeb"/>
        <w:spacing w:before="0" w:beforeAutospacing="0" w:after="0" w:afterAutospacing="0" w:line="276" w:lineRule="auto"/>
        <w:ind w:firstLine="720"/>
        <w:jc w:val="both"/>
        <w:rPr>
          <w:rFonts w:ascii="Book Antiqua" w:hAnsi="Book Antiqua"/>
        </w:rPr>
      </w:pPr>
      <w:r w:rsidRPr="00E2791A">
        <w:rPr>
          <w:rFonts w:ascii="Book Antiqua" w:hAnsi="Book Antiqua"/>
        </w:rPr>
        <w:t>The authors gratefully acknowledge the support provided by the Islamic Communication and Broadcasting (KPI) Study Program, UIN Fatmawati Sukarno Bengkulu, for facilitating the implementation of this research.</w:t>
      </w:r>
    </w:p>
    <w:p w14:paraId="1E253FA6" w14:textId="77777777" w:rsidR="0035171B" w:rsidRPr="0035171B" w:rsidRDefault="00AB16DA" w:rsidP="0035171B">
      <w:pPr>
        <w:pStyle w:val="NormalWeb"/>
        <w:spacing w:after="0" w:afterAutospacing="0" w:line="276" w:lineRule="auto"/>
        <w:jc w:val="both"/>
        <w:rPr>
          <w:rFonts w:ascii="Book Antiqua" w:hAnsi="Book Antiqua"/>
          <w:b/>
          <w:bCs/>
        </w:rPr>
      </w:pPr>
      <w:r w:rsidRPr="0035171B">
        <w:rPr>
          <w:rFonts w:ascii="Book Antiqua" w:hAnsi="Book Antiqua"/>
          <w:b/>
          <w:bCs/>
        </w:rPr>
        <w:t>AUTHOR</w:t>
      </w:r>
      <w:r w:rsidR="0035171B" w:rsidRPr="0035171B">
        <w:rPr>
          <w:rFonts w:ascii="Book Antiqua" w:hAnsi="Book Antiqua"/>
          <w:b/>
          <w:bCs/>
        </w:rPr>
        <w:t>’S CONTRIBUTION</w:t>
      </w:r>
    </w:p>
    <w:p w14:paraId="1BFB6536" w14:textId="460A8F38" w:rsidR="0058222C" w:rsidRPr="00E2791A" w:rsidRDefault="0058222C" w:rsidP="00D1665E">
      <w:pPr>
        <w:pStyle w:val="NormalWeb"/>
        <w:spacing w:before="0" w:beforeAutospacing="0" w:line="276" w:lineRule="auto"/>
        <w:ind w:firstLine="720"/>
        <w:jc w:val="both"/>
        <w:rPr>
          <w:rFonts w:ascii="Book Antiqua" w:hAnsi="Book Antiqua"/>
        </w:rPr>
      </w:pPr>
      <w:r w:rsidRPr="00E2791A">
        <w:rPr>
          <w:rFonts w:ascii="Book Antiqua" w:hAnsi="Book Antiqua"/>
        </w:rPr>
        <w:t>The first author was responsible for the conceptualization of the study, data collection, and manuscript preparation. The second author contributed to data analysis, critical revision, and editing of the manuscript. Both authors reviewed and approved the final version of the manuscript.</w:t>
      </w:r>
    </w:p>
    <w:p w14:paraId="1C35E6EE" w14:textId="77777777" w:rsidR="002D505C" w:rsidRPr="00E2791A" w:rsidRDefault="002D505C" w:rsidP="002D505C">
      <w:pPr>
        <w:tabs>
          <w:tab w:val="left" w:pos="420"/>
          <w:tab w:val="left" w:pos="31680"/>
        </w:tabs>
        <w:spacing w:line="276" w:lineRule="auto"/>
        <w:jc w:val="both"/>
        <w:rPr>
          <w:rFonts w:ascii="Book Antiqua" w:hAnsi="Book Antiqua"/>
          <w:b/>
          <w:sz w:val="24"/>
          <w:szCs w:val="24"/>
        </w:rPr>
      </w:pPr>
      <w:r w:rsidRPr="00E2791A">
        <w:rPr>
          <w:rFonts w:ascii="Book Antiqua" w:hAnsi="Book Antiqua"/>
          <w:b/>
          <w:sz w:val="24"/>
          <w:szCs w:val="24"/>
        </w:rPr>
        <w:t xml:space="preserve">REFERENCES </w:t>
      </w:r>
    </w:p>
    <w:p w14:paraId="5AE8FB4C"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Aini, I. N., Sopingi, I., &amp; Hidayati, A. (2025). Al-Muhafadzah bil Qadim al-Shalih wa Al-Akhdzu bil Jadid Al-Ashlah in Education Perspective of Hadrotus Syaikh KH Hasyim Asy’ari. </w:t>
      </w:r>
      <w:r w:rsidRPr="00E2791A">
        <w:rPr>
          <w:rFonts w:ascii="Book Antiqua" w:hAnsi="Book Antiqua" w:cs="Calibri"/>
          <w:i/>
          <w:iCs/>
          <w:sz w:val="24"/>
          <w:szCs w:val="24"/>
        </w:rPr>
        <w:t>Al-Munawwarah: Journal of Islamic Education</w:t>
      </w:r>
      <w:r w:rsidRPr="00E2791A">
        <w:rPr>
          <w:rFonts w:ascii="Book Antiqua" w:hAnsi="Book Antiqua" w:cs="Calibri"/>
          <w:sz w:val="24"/>
          <w:szCs w:val="24"/>
        </w:rPr>
        <w:t xml:space="preserve">, </w:t>
      </w:r>
      <w:r w:rsidRPr="00E2791A">
        <w:rPr>
          <w:rFonts w:ascii="Book Antiqua" w:hAnsi="Book Antiqua" w:cs="Calibri"/>
          <w:i/>
          <w:iCs/>
          <w:sz w:val="24"/>
          <w:szCs w:val="24"/>
        </w:rPr>
        <w:t>1</w:t>
      </w:r>
      <w:r w:rsidRPr="00E2791A">
        <w:rPr>
          <w:rFonts w:ascii="Book Antiqua" w:hAnsi="Book Antiqua" w:cs="Calibri"/>
          <w:sz w:val="24"/>
          <w:szCs w:val="24"/>
        </w:rPr>
        <w:t>(1), 91–100. https://doi.org/10.38073/almunawwarah.v1i1.2685</w:t>
      </w:r>
    </w:p>
    <w:p w14:paraId="36FD6D59"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Akbar, F., Mailin, M., &amp; Ritonga, H. J. (2023). The Effectiveness of Da’wah Through Social-Media in Fostering the Interest of Da’wah Students of Islamic Communication and Broadcasting at North Sumatra State Islamic University. </w:t>
      </w:r>
      <w:r w:rsidRPr="00E2791A">
        <w:rPr>
          <w:rFonts w:ascii="Book Antiqua" w:hAnsi="Book Antiqua" w:cs="Calibri"/>
          <w:i/>
          <w:iCs/>
          <w:sz w:val="24"/>
          <w:szCs w:val="24"/>
        </w:rPr>
        <w:t>International Journal of Science and Society</w:t>
      </w:r>
      <w:r w:rsidRPr="00E2791A">
        <w:rPr>
          <w:rFonts w:ascii="Book Antiqua" w:hAnsi="Book Antiqua" w:cs="Calibri"/>
          <w:sz w:val="24"/>
          <w:szCs w:val="24"/>
        </w:rPr>
        <w:t xml:space="preserve">, </w:t>
      </w:r>
      <w:r w:rsidRPr="00E2791A">
        <w:rPr>
          <w:rFonts w:ascii="Book Antiqua" w:hAnsi="Book Antiqua" w:cs="Calibri"/>
          <w:i/>
          <w:iCs/>
          <w:sz w:val="24"/>
          <w:szCs w:val="24"/>
        </w:rPr>
        <w:t>5</w:t>
      </w:r>
      <w:r w:rsidRPr="00E2791A">
        <w:rPr>
          <w:rFonts w:ascii="Book Antiqua" w:hAnsi="Book Antiqua" w:cs="Calibri"/>
          <w:sz w:val="24"/>
          <w:szCs w:val="24"/>
        </w:rPr>
        <w:t>(5), 775–785. https://doi.org/10.54783/ijsoc.v5i5.944</w:t>
      </w:r>
    </w:p>
    <w:p w14:paraId="3358C7E6"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Al-dary, M. A., Saepudin, D., &amp; Khotib, A. (2023). Message of da ’ wah bi al-qalam in the Kitab Mi </w:t>
      </w:r>
      <w:r w:rsidRPr="00E2791A">
        <w:rPr>
          <w:rFonts w:ascii="Cambria" w:hAnsi="Cambria" w:cs="Cambria"/>
          <w:sz w:val="24"/>
          <w:szCs w:val="24"/>
        </w:rPr>
        <w:t>ṣ</w:t>
      </w:r>
      <w:r w:rsidRPr="00E2791A">
        <w:rPr>
          <w:rFonts w:ascii="Book Antiqua" w:hAnsi="Book Antiqua" w:cs="Calibri"/>
          <w:sz w:val="24"/>
          <w:szCs w:val="24"/>
        </w:rPr>
        <w:t xml:space="preserve"> b ā </w:t>
      </w:r>
      <w:r w:rsidRPr="00E2791A">
        <w:rPr>
          <w:rFonts w:ascii="Cambria" w:hAnsi="Cambria" w:cs="Cambria"/>
          <w:sz w:val="24"/>
          <w:szCs w:val="24"/>
        </w:rPr>
        <w:t>ḥ</w:t>
      </w:r>
      <w:r w:rsidRPr="00E2791A">
        <w:rPr>
          <w:rFonts w:ascii="Book Antiqua" w:hAnsi="Book Antiqua" w:cs="Calibri"/>
          <w:sz w:val="24"/>
          <w:szCs w:val="24"/>
        </w:rPr>
        <w:t xml:space="preserve"> Al- </w:t>
      </w:r>
      <w:r w:rsidRPr="00E2791A">
        <w:rPr>
          <w:rFonts w:ascii="Cambria" w:hAnsi="Cambria" w:cs="Cambria"/>
          <w:sz w:val="24"/>
          <w:szCs w:val="24"/>
        </w:rPr>
        <w:t>Ẓ</w:t>
      </w:r>
      <w:r w:rsidRPr="00E2791A">
        <w:rPr>
          <w:rFonts w:ascii="Book Antiqua" w:hAnsi="Book Antiqua" w:cs="Calibri"/>
          <w:sz w:val="24"/>
          <w:szCs w:val="24"/>
        </w:rPr>
        <w:t xml:space="preserve"> al ā m by Syaikh Muhammad. </w:t>
      </w:r>
      <w:r w:rsidRPr="00E2791A">
        <w:rPr>
          <w:rFonts w:ascii="Book Antiqua" w:hAnsi="Book Antiqua" w:cs="Calibri"/>
          <w:i/>
          <w:iCs/>
          <w:sz w:val="24"/>
          <w:szCs w:val="24"/>
        </w:rPr>
        <w:t>Tawazun:Jurnal Pendidikan Islam</w:t>
      </w:r>
      <w:r w:rsidRPr="00E2791A">
        <w:rPr>
          <w:rFonts w:ascii="Book Antiqua" w:hAnsi="Book Antiqua" w:cs="Calibri"/>
          <w:sz w:val="24"/>
          <w:szCs w:val="24"/>
        </w:rPr>
        <w:t xml:space="preserve">, </w:t>
      </w:r>
      <w:r w:rsidRPr="00E2791A">
        <w:rPr>
          <w:rFonts w:ascii="Book Antiqua" w:hAnsi="Book Antiqua" w:cs="Calibri"/>
          <w:i/>
          <w:iCs/>
          <w:sz w:val="24"/>
          <w:szCs w:val="24"/>
        </w:rPr>
        <w:t>16</w:t>
      </w:r>
      <w:r w:rsidRPr="00E2791A">
        <w:rPr>
          <w:rFonts w:ascii="Book Antiqua" w:hAnsi="Book Antiqua" w:cs="Calibri"/>
          <w:sz w:val="24"/>
          <w:szCs w:val="24"/>
        </w:rPr>
        <w:t>(3), 677–702. https://doi.org/10.32832/tawazun.v16i3</w:t>
      </w:r>
    </w:p>
    <w:p w14:paraId="6FF990DA"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Anisa. (2025). Mahasiswa KPI UINFaS Bengkulu Berperan Aktif dalam Syiar Islam di Masjid Al-Kiswah. </w:t>
      </w:r>
      <w:r w:rsidRPr="00E2791A">
        <w:rPr>
          <w:rFonts w:ascii="Book Antiqua" w:hAnsi="Book Antiqua" w:cs="Calibri"/>
          <w:i/>
          <w:iCs/>
          <w:sz w:val="24"/>
          <w:szCs w:val="24"/>
        </w:rPr>
        <w:t>25 Februari</w:t>
      </w:r>
      <w:r w:rsidRPr="00E2791A">
        <w:rPr>
          <w:rFonts w:ascii="Book Antiqua" w:hAnsi="Book Antiqua" w:cs="Calibri"/>
          <w:sz w:val="24"/>
          <w:szCs w:val="24"/>
        </w:rPr>
        <w:t>.</w:t>
      </w:r>
    </w:p>
    <w:p w14:paraId="692618E9" w14:textId="77777777" w:rsidR="00805DF2" w:rsidRDefault="00805DF2" w:rsidP="002D505C">
      <w:pPr>
        <w:widowControl w:val="0"/>
        <w:autoSpaceDE w:val="0"/>
        <w:autoSpaceDN w:val="0"/>
        <w:adjustRightInd w:val="0"/>
        <w:spacing w:line="276" w:lineRule="auto"/>
        <w:jc w:val="both"/>
        <w:rPr>
          <w:rFonts w:ascii="Book Antiqua" w:hAnsi="Book Antiqua" w:cs="Calibri"/>
          <w:sz w:val="24"/>
          <w:szCs w:val="24"/>
        </w:rPr>
        <w:sectPr w:rsidR="00805DF2">
          <w:headerReference w:type="default" r:id="rId37"/>
          <w:pgSz w:w="11906" w:h="16838"/>
          <w:pgMar w:top="1440" w:right="1440" w:bottom="1440" w:left="1440" w:header="708" w:footer="708" w:gutter="0"/>
          <w:cols w:space="708"/>
          <w:docGrid w:linePitch="360"/>
        </w:sectPr>
      </w:pPr>
    </w:p>
    <w:p w14:paraId="5436F447" w14:textId="078DE20F"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lastRenderedPageBreak/>
        <w:t xml:space="preserve">Awaludin Pimay, &amp; Fania Mutiara Savitri. (2021). Dinamika dakwah Islam di era modern. </w:t>
      </w:r>
      <w:r w:rsidRPr="00E2791A">
        <w:rPr>
          <w:rFonts w:ascii="Book Antiqua" w:hAnsi="Book Antiqua" w:cs="Calibri"/>
          <w:i/>
          <w:iCs/>
          <w:sz w:val="24"/>
          <w:szCs w:val="24"/>
        </w:rPr>
        <w:t>Jurnal Ilmu Dakwah</w:t>
      </w:r>
      <w:r w:rsidRPr="00E2791A">
        <w:rPr>
          <w:rFonts w:ascii="Book Antiqua" w:hAnsi="Book Antiqua" w:cs="Calibri"/>
          <w:sz w:val="24"/>
          <w:szCs w:val="24"/>
        </w:rPr>
        <w:t xml:space="preserve">, </w:t>
      </w:r>
      <w:r w:rsidRPr="00E2791A">
        <w:rPr>
          <w:rFonts w:ascii="Book Antiqua" w:hAnsi="Book Antiqua" w:cs="Calibri"/>
          <w:i/>
          <w:iCs/>
          <w:sz w:val="24"/>
          <w:szCs w:val="24"/>
        </w:rPr>
        <w:t>Vol. 41. N</w:t>
      </w:r>
      <w:r w:rsidRPr="00E2791A">
        <w:rPr>
          <w:rFonts w:ascii="Book Antiqua" w:hAnsi="Book Antiqua" w:cs="Calibri"/>
          <w:sz w:val="24"/>
          <w:szCs w:val="24"/>
        </w:rPr>
        <w:t>(1), 46–48.</w:t>
      </w:r>
    </w:p>
    <w:p w14:paraId="5B463603"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Damayanti, M. D., Islam, U., Sumatera, N., Sahputra, D., Islam, U., &amp; Sumatera, N. (2025). </w:t>
      </w:r>
      <w:r w:rsidRPr="00E2791A">
        <w:rPr>
          <w:rFonts w:ascii="Book Antiqua" w:hAnsi="Book Antiqua" w:cs="Calibri"/>
          <w:i/>
          <w:iCs/>
          <w:sz w:val="24"/>
          <w:szCs w:val="24"/>
        </w:rPr>
        <w:t>Analisis</w:t>
      </w:r>
      <w:r w:rsidRPr="00E2791A">
        <w:rPr>
          <w:rFonts w:ascii="Times New Roman" w:hAnsi="Times New Roman" w:cs="Times New Roman"/>
          <w:i/>
          <w:iCs/>
          <w:sz w:val="24"/>
          <w:szCs w:val="24"/>
        </w:rPr>
        <w:t> </w:t>
      </w:r>
      <w:r w:rsidRPr="00E2791A">
        <w:rPr>
          <w:rFonts w:ascii="Book Antiqua" w:hAnsi="Book Antiqua" w:cs="Calibri"/>
          <w:i/>
          <w:iCs/>
          <w:sz w:val="24"/>
          <w:szCs w:val="24"/>
        </w:rPr>
        <w:t xml:space="preserve">: Jurnal Studi Keislaman Implementation of Management Functions in the Development of Da </w:t>
      </w:r>
      <w:r w:rsidRPr="00E2791A">
        <w:rPr>
          <w:rFonts w:ascii="Book Antiqua" w:hAnsi="Book Antiqua" w:cs="Book Antiqua"/>
          <w:i/>
          <w:iCs/>
          <w:sz w:val="24"/>
          <w:szCs w:val="24"/>
        </w:rPr>
        <w:t>’</w:t>
      </w:r>
      <w:r w:rsidRPr="00E2791A">
        <w:rPr>
          <w:rFonts w:ascii="Book Antiqua" w:hAnsi="Book Antiqua" w:cs="Calibri"/>
          <w:i/>
          <w:iCs/>
          <w:sz w:val="24"/>
          <w:szCs w:val="24"/>
        </w:rPr>
        <w:t xml:space="preserve"> wah Programs in Islamic Community Organizations in North Sumatra A . Introduction Islam is a religion that places da ’ wah as a fundamental value , namely </w:t>
      </w:r>
      <w:r w:rsidRPr="00E2791A">
        <w:rPr>
          <w:rFonts w:ascii="Book Antiqua" w:hAnsi="Book Antiqua" w:cs="Calibri"/>
          <w:sz w:val="24"/>
          <w:szCs w:val="24"/>
        </w:rPr>
        <w:t xml:space="preserve">. </w:t>
      </w:r>
      <w:r w:rsidRPr="00E2791A">
        <w:rPr>
          <w:rFonts w:ascii="Book Antiqua" w:hAnsi="Book Antiqua" w:cs="Calibri"/>
          <w:i/>
          <w:iCs/>
          <w:sz w:val="24"/>
          <w:szCs w:val="24"/>
        </w:rPr>
        <w:t>25</w:t>
      </w:r>
      <w:r w:rsidRPr="00E2791A">
        <w:rPr>
          <w:rFonts w:ascii="Book Antiqua" w:hAnsi="Book Antiqua" w:cs="Calibri"/>
          <w:sz w:val="24"/>
          <w:szCs w:val="24"/>
        </w:rPr>
        <w:t>(1), 61–90.</w:t>
      </w:r>
    </w:p>
    <w:p w14:paraId="2F92F259"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Darussalam, A. (2019). Kegelisahan Dosa Dalam Perspektif Hadis. </w:t>
      </w:r>
      <w:r w:rsidRPr="00E2791A">
        <w:rPr>
          <w:rFonts w:ascii="Book Antiqua" w:hAnsi="Book Antiqua" w:cs="Calibri"/>
          <w:i/>
          <w:iCs/>
          <w:sz w:val="24"/>
          <w:szCs w:val="24"/>
        </w:rPr>
        <w:t>Tahdis: Jurnal Kajian Ilmu Al-Hadis</w:t>
      </w:r>
      <w:r w:rsidRPr="00E2791A">
        <w:rPr>
          <w:rFonts w:ascii="Book Antiqua" w:hAnsi="Book Antiqua" w:cs="Calibri"/>
          <w:sz w:val="24"/>
          <w:szCs w:val="24"/>
        </w:rPr>
        <w:t xml:space="preserve">, </w:t>
      </w:r>
      <w:r w:rsidRPr="00E2791A">
        <w:rPr>
          <w:rFonts w:ascii="Book Antiqua" w:hAnsi="Book Antiqua" w:cs="Calibri"/>
          <w:i/>
          <w:iCs/>
          <w:sz w:val="24"/>
          <w:szCs w:val="24"/>
        </w:rPr>
        <w:t>10</w:t>
      </w:r>
      <w:r w:rsidRPr="00E2791A">
        <w:rPr>
          <w:rFonts w:ascii="Book Antiqua" w:hAnsi="Book Antiqua" w:cs="Calibri"/>
          <w:sz w:val="24"/>
          <w:szCs w:val="24"/>
        </w:rPr>
        <w:t>(2), 155–172. https://doi.org/10.24252/tahdis.v10i2.11292</w:t>
      </w:r>
    </w:p>
    <w:p w14:paraId="33681155"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Dermawan, A. (2023). Da’Wah Management Science and Its Contributions Towards Religious Moderation in Indonesia. </w:t>
      </w:r>
      <w:r w:rsidRPr="00E2791A">
        <w:rPr>
          <w:rFonts w:ascii="Book Antiqua" w:hAnsi="Book Antiqua" w:cs="Calibri"/>
          <w:i/>
          <w:iCs/>
          <w:sz w:val="24"/>
          <w:szCs w:val="24"/>
        </w:rPr>
        <w:t>Al-Risalah: Journal of Islamic Revealed Knowledge and Human Sciences (ARJIHS)</w:t>
      </w:r>
      <w:r w:rsidRPr="00E2791A">
        <w:rPr>
          <w:rFonts w:ascii="Book Antiqua" w:hAnsi="Book Antiqua" w:cs="Calibri"/>
          <w:sz w:val="24"/>
          <w:szCs w:val="24"/>
        </w:rPr>
        <w:t xml:space="preserve">, </w:t>
      </w:r>
      <w:r w:rsidRPr="00E2791A">
        <w:rPr>
          <w:rFonts w:ascii="Book Antiqua" w:hAnsi="Book Antiqua" w:cs="Calibri"/>
          <w:i/>
          <w:iCs/>
          <w:sz w:val="24"/>
          <w:szCs w:val="24"/>
        </w:rPr>
        <w:t>7</w:t>
      </w:r>
      <w:r w:rsidRPr="00E2791A">
        <w:rPr>
          <w:rFonts w:ascii="Book Antiqua" w:hAnsi="Book Antiqua" w:cs="Calibri"/>
          <w:sz w:val="24"/>
          <w:szCs w:val="24"/>
        </w:rPr>
        <w:t>(1), 461–477. https://doi.org/10.31436/alrisalah.v7i1.431</w:t>
      </w:r>
    </w:p>
    <w:p w14:paraId="3A6DAAEB"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Ibad, M. N. (2024). Strategi Literasi Dakwah Digital di Era Media Sosial Tik Tok</w:t>
      </w:r>
      <w:r w:rsidRPr="00E2791A">
        <w:rPr>
          <w:rFonts w:ascii="Times New Roman" w:hAnsi="Times New Roman" w:cs="Times New Roman"/>
          <w:sz w:val="24"/>
          <w:szCs w:val="24"/>
        </w:rPr>
        <w:t> </w:t>
      </w:r>
      <w:r w:rsidRPr="00E2791A">
        <w:rPr>
          <w:rFonts w:ascii="Book Antiqua" w:hAnsi="Book Antiqua" w:cs="Calibri"/>
          <w:sz w:val="24"/>
          <w:szCs w:val="24"/>
        </w:rPr>
        <w:t xml:space="preserve">: Tantangan dan Peluang. </w:t>
      </w:r>
      <w:r w:rsidRPr="00E2791A">
        <w:rPr>
          <w:rFonts w:ascii="Book Antiqua" w:hAnsi="Book Antiqua" w:cs="Calibri"/>
          <w:i/>
          <w:iCs/>
          <w:sz w:val="24"/>
          <w:szCs w:val="24"/>
        </w:rPr>
        <w:t>Al-Qudwah: Jurnal Komunikasi dan Penyiaran Islam</w:t>
      </w:r>
      <w:r w:rsidRPr="00E2791A">
        <w:rPr>
          <w:rFonts w:ascii="Book Antiqua" w:hAnsi="Book Antiqua" w:cs="Calibri"/>
          <w:sz w:val="24"/>
          <w:szCs w:val="24"/>
        </w:rPr>
        <w:t xml:space="preserve">, </w:t>
      </w:r>
      <w:r w:rsidRPr="00E2791A">
        <w:rPr>
          <w:rFonts w:ascii="Book Antiqua" w:hAnsi="Book Antiqua" w:cs="Calibri"/>
          <w:i/>
          <w:iCs/>
          <w:sz w:val="24"/>
          <w:szCs w:val="24"/>
        </w:rPr>
        <w:t>1</w:t>
      </w:r>
      <w:r w:rsidRPr="00E2791A">
        <w:rPr>
          <w:rFonts w:ascii="Book Antiqua" w:hAnsi="Book Antiqua" w:cs="Calibri"/>
          <w:sz w:val="24"/>
          <w:szCs w:val="24"/>
        </w:rPr>
        <w:t>(2), 102–114. https://doi.org/10.52491/alqudwah.v1i2.145</w:t>
      </w:r>
    </w:p>
    <w:p w14:paraId="1C42C653"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Ilham Ansori, &amp; Candra Krisna Jaya. (2025). Komunikasi Dakwah di Era Digital. </w:t>
      </w:r>
      <w:r w:rsidRPr="00E2791A">
        <w:rPr>
          <w:rFonts w:ascii="Book Antiqua" w:hAnsi="Book Antiqua" w:cs="Calibri"/>
          <w:i/>
          <w:iCs/>
          <w:sz w:val="24"/>
          <w:szCs w:val="24"/>
        </w:rPr>
        <w:t>Jurnal Manajemen Dakwah</w:t>
      </w:r>
      <w:r w:rsidRPr="00E2791A">
        <w:rPr>
          <w:rFonts w:ascii="Book Antiqua" w:hAnsi="Book Antiqua" w:cs="Calibri"/>
          <w:sz w:val="24"/>
          <w:szCs w:val="24"/>
        </w:rPr>
        <w:t xml:space="preserve">, </w:t>
      </w:r>
      <w:r w:rsidRPr="00E2791A">
        <w:rPr>
          <w:rFonts w:ascii="Book Antiqua" w:hAnsi="Book Antiqua" w:cs="Calibri"/>
          <w:i/>
          <w:iCs/>
          <w:sz w:val="24"/>
          <w:szCs w:val="24"/>
        </w:rPr>
        <w:t>3</w:t>
      </w:r>
      <w:r w:rsidRPr="00E2791A">
        <w:rPr>
          <w:rFonts w:ascii="Book Antiqua" w:hAnsi="Book Antiqua" w:cs="Calibri"/>
          <w:sz w:val="24"/>
          <w:szCs w:val="24"/>
        </w:rPr>
        <w:t>(1), 01–16. https://doi.org/10.22515/jmd.v3i1.10860</w:t>
      </w:r>
    </w:p>
    <w:p w14:paraId="48BF2688"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Indriyani, D. N., &amp; Wibisono, M. Y. (2022). Takhrij Hadith Types of Major Sins in Islam. </w:t>
      </w:r>
      <w:r w:rsidRPr="00E2791A">
        <w:rPr>
          <w:rFonts w:ascii="Book Antiqua" w:hAnsi="Book Antiqua" w:cs="Calibri"/>
          <w:i/>
          <w:iCs/>
          <w:sz w:val="24"/>
          <w:szCs w:val="24"/>
        </w:rPr>
        <w:t>Journal of Takhrij Al-Hadith</w:t>
      </w:r>
      <w:r w:rsidRPr="00E2791A">
        <w:rPr>
          <w:rFonts w:ascii="Book Antiqua" w:hAnsi="Book Antiqua" w:cs="Calibri"/>
          <w:sz w:val="24"/>
          <w:szCs w:val="24"/>
        </w:rPr>
        <w:t xml:space="preserve">, </w:t>
      </w:r>
      <w:r w:rsidRPr="00E2791A">
        <w:rPr>
          <w:rFonts w:ascii="Book Antiqua" w:hAnsi="Book Antiqua" w:cs="Calibri"/>
          <w:i/>
          <w:iCs/>
          <w:sz w:val="24"/>
          <w:szCs w:val="24"/>
        </w:rPr>
        <w:t>1</w:t>
      </w:r>
      <w:r w:rsidRPr="00E2791A">
        <w:rPr>
          <w:rFonts w:ascii="Book Antiqua" w:hAnsi="Book Antiqua" w:cs="Calibri"/>
          <w:sz w:val="24"/>
          <w:szCs w:val="24"/>
        </w:rPr>
        <w:t>(1), 37–46.</w:t>
      </w:r>
    </w:p>
    <w:p w14:paraId="68361B13"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Kerim, S., Kurmanaliyev, M., Ongarov, Y., &amp; Kaliyeva, Y. (2025). Digital Transformation of Islamic Preaching in Kazakhstan: Identifying Famous Online Preachers and Their Influence. </w:t>
      </w:r>
      <w:r w:rsidRPr="00E2791A">
        <w:rPr>
          <w:rFonts w:ascii="Book Antiqua" w:hAnsi="Book Antiqua" w:cs="Calibri"/>
          <w:i/>
          <w:iCs/>
          <w:sz w:val="24"/>
          <w:szCs w:val="24"/>
        </w:rPr>
        <w:t>Millah: Journal of Religious Studies</w:t>
      </w:r>
      <w:r w:rsidRPr="00E2791A">
        <w:rPr>
          <w:rFonts w:ascii="Book Antiqua" w:hAnsi="Book Antiqua" w:cs="Calibri"/>
          <w:sz w:val="24"/>
          <w:szCs w:val="24"/>
        </w:rPr>
        <w:t xml:space="preserve">, </w:t>
      </w:r>
      <w:r w:rsidRPr="00E2791A">
        <w:rPr>
          <w:rFonts w:ascii="Book Antiqua" w:hAnsi="Book Antiqua" w:cs="Calibri"/>
          <w:i/>
          <w:iCs/>
          <w:sz w:val="24"/>
          <w:szCs w:val="24"/>
        </w:rPr>
        <w:t>24</w:t>
      </w:r>
      <w:r w:rsidRPr="00E2791A">
        <w:rPr>
          <w:rFonts w:ascii="Book Antiqua" w:hAnsi="Book Antiqua" w:cs="Calibri"/>
          <w:sz w:val="24"/>
          <w:szCs w:val="24"/>
        </w:rPr>
        <w:t>(2), 611–644. https://doi.org/10.20885/millah.vol24.iss2.art2</w:t>
      </w:r>
    </w:p>
    <w:p w14:paraId="7EB9A8C7"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Maharany, S. (2023). </w:t>
      </w:r>
      <w:r w:rsidRPr="00E2791A">
        <w:rPr>
          <w:rFonts w:ascii="Book Antiqua" w:hAnsi="Book Antiqua" w:cs="Calibri"/>
          <w:i/>
          <w:iCs/>
          <w:sz w:val="24"/>
          <w:szCs w:val="24"/>
        </w:rPr>
        <w:t>KOMUNIKASI EFEKTIF DALAM KOMUNIKASII NTERPERSONAL MELALUI PERSPEKTIF PSIKOLOGI KOMUNIKASI</w:t>
      </w:r>
      <w:r w:rsidRPr="00E2791A">
        <w:rPr>
          <w:rFonts w:ascii="Book Antiqua" w:hAnsi="Book Antiqua" w:cs="Calibri"/>
          <w:sz w:val="24"/>
          <w:szCs w:val="24"/>
        </w:rPr>
        <w:t>. https://doi.org/https://doi.org/10.13140/RG.2.2.10506.12489</w:t>
      </w:r>
    </w:p>
    <w:p w14:paraId="338CC451"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Najibullah, Z. A., &amp; Suryandari, M. (2023). Implementasi Strategi Manajemen Dakwah dalam Peningkatan Kualitas Pendidikan Islam melalui Infrastruktur Transportasi: Studi Kasus Desa Gantar, Indramayu. </w:t>
      </w:r>
      <w:r w:rsidRPr="00E2791A">
        <w:rPr>
          <w:rFonts w:ascii="Book Antiqua" w:hAnsi="Book Antiqua" w:cs="Calibri"/>
          <w:i/>
          <w:iCs/>
          <w:sz w:val="24"/>
          <w:szCs w:val="24"/>
        </w:rPr>
        <w:t>Jurnal Multidisiplin Indonesia</w:t>
      </w:r>
      <w:r w:rsidRPr="00E2791A">
        <w:rPr>
          <w:rFonts w:ascii="Book Antiqua" w:hAnsi="Book Antiqua" w:cs="Calibri"/>
          <w:sz w:val="24"/>
          <w:szCs w:val="24"/>
        </w:rPr>
        <w:t xml:space="preserve">, </w:t>
      </w:r>
      <w:r w:rsidRPr="00E2791A">
        <w:rPr>
          <w:rFonts w:ascii="Book Antiqua" w:hAnsi="Book Antiqua" w:cs="Calibri"/>
          <w:i/>
          <w:iCs/>
          <w:sz w:val="24"/>
          <w:szCs w:val="24"/>
        </w:rPr>
        <w:t>2</w:t>
      </w:r>
      <w:r w:rsidRPr="00E2791A">
        <w:rPr>
          <w:rFonts w:ascii="Book Antiqua" w:hAnsi="Book Antiqua" w:cs="Calibri"/>
          <w:sz w:val="24"/>
          <w:szCs w:val="24"/>
        </w:rPr>
        <w:t>(7), 1379–1384. https://doi.org/10.58344/jmi.v2i7.296</w:t>
      </w:r>
    </w:p>
    <w:p w14:paraId="3A54322A"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Riski Pratama, A., Aprison, W., Yulius, Y., Latifa, N., &amp; Syafrudin, S. (2024). Dakwah Digital Dalam Penyebaran Nilai-Nilai Islam di Era Digital. </w:t>
      </w:r>
      <w:r w:rsidRPr="00E2791A">
        <w:rPr>
          <w:rFonts w:ascii="Book Antiqua" w:hAnsi="Book Antiqua" w:cs="Calibri"/>
          <w:i/>
          <w:iCs/>
          <w:sz w:val="24"/>
          <w:szCs w:val="24"/>
        </w:rPr>
        <w:t>Tabayyun</w:t>
      </w:r>
      <w:r w:rsidRPr="00E2791A">
        <w:rPr>
          <w:rFonts w:ascii="Book Antiqua" w:hAnsi="Book Antiqua" w:cs="Calibri"/>
          <w:sz w:val="24"/>
          <w:szCs w:val="24"/>
        </w:rPr>
        <w:t xml:space="preserve">, </w:t>
      </w:r>
      <w:r w:rsidRPr="00E2791A">
        <w:rPr>
          <w:rFonts w:ascii="Book Antiqua" w:hAnsi="Book Antiqua" w:cs="Calibri"/>
          <w:i/>
          <w:iCs/>
          <w:sz w:val="24"/>
          <w:szCs w:val="24"/>
        </w:rPr>
        <w:t>5</w:t>
      </w:r>
      <w:r w:rsidRPr="00E2791A">
        <w:rPr>
          <w:rFonts w:ascii="Book Antiqua" w:hAnsi="Book Antiqua" w:cs="Calibri"/>
          <w:sz w:val="24"/>
          <w:szCs w:val="24"/>
        </w:rPr>
        <w:t>(1), 45–53. https://doi.org/10.61519/tby.v5i1.68</w:t>
      </w:r>
    </w:p>
    <w:p w14:paraId="17BF7437" w14:textId="77777777" w:rsidR="00805DF2" w:rsidRDefault="002D505C" w:rsidP="002D505C">
      <w:pPr>
        <w:widowControl w:val="0"/>
        <w:autoSpaceDE w:val="0"/>
        <w:autoSpaceDN w:val="0"/>
        <w:adjustRightInd w:val="0"/>
        <w:spacing w:line="276" w:lineRule="auto"/>
        <w:jc w:val="both"/>
        <w:rPr>
          <w:rFonts w:ascii="Book Antiqua" w:hAnsi="Book Antiqua" w:cs="Calibri"/>
          <w:sz w:val="24"/>
          <w:szCs w:val="24"/>
        </w:rPr>
        <w:sectPr w:rsidR="00805DF2">
          <w:headerReference w:type="default" r:id="rId38"/>
          <w:pgSz w:w="11906" w:h="16838"/>
          <w:pgMar w:top="1440" w:right="1440" w:bottom="1440" w:left="1440" w:header="708" w:footer="708" w:gutter="0"/>
          <w:cols w:space="708"/>
          <w:docGrid w:linePitch="360"/>
        </w:sectPr>
      </w:pPr>
      <w:r w:rsidRPr="00E2791A">
        <w:rPr>
          <w:rFonts w:ascii="Book Antiqua" w:hAnsi="Book Antiqua" w:cs="Calibri"/>
          <w:sz w:val="24"/>
          <w:szCs w:val="24"/>
        </w:rPr>
        <w:t xml:space="preserve">Rohman, A., Abdul Rahman, &amp; Amin. (2023). Ragam Komunikasi Dakwah bi Al-Lisan dalam Perspektif Al-Qur’an. </w:t>
      </w:r>
      <w:r w:rsidRPr="00E2791A">
        <w:rPr>
          <w:rFonts w:ascii="Book Antiqua" w:hAnsi="Book Antiqua" w:cs="Calibri"/>
          <w:i/>
          <w:iCs/>
          <w:sz w:val="24"/>
          <w:szCs w:val="24"/>
        </w:rPr>
        <w:t>Al-Fahmu: Jurnal Ilmu Al-Qur’an dan Tafsir</w:t>
      </w:r>
      <w:r w:rsidRPr="00E2791A">
        <w:rPr>
          <w:rFonts w:ascii="Book Antiqua" w:hAnsi="Book Antiqua" w:cs="Calibri"/>
          <w:sz w:val="24"/>
          <w:szCs w:val="24"/>
        </w:rPr>
        <w:t xml:space="preserve">, </w:t>
      </w:r>
      <w:r w:rsidRPr="00E2791A">
        <w:rPr>
          <w:rFonts w:ascii="Book Antiqua" w:hAnsi="Book Antiqua" w:cs="Calibri"/>
          <w:i/>
          <w:iCs/>
          <w:sz w:val="24"/>
          <w:szCs w:val="24"/>
        </w:rPr>
        <w:t>2</w:t>
      </w:r>
      <w:r w:rsidRPr="00E2791A">
        <w:rPr>
          <w:rFonts w:ascii="Book Antiqua" w:hAnsi="Book Antiqua" w:cs="Calibri"/>
          <w:sz w:val="24"/>
          <w:szCs w:val="24"/>
        </w:rPr>
        <w:t xml:space="preserve">(2), 151–164. </w:t>
      </w:r>
    </w:p>
    <w:p w14:paraId="4B154DD3" w14:textId="3E3F26C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lastRenderedPageBreak/>
        <w:t>https://doi.org/10.58363/alfahmu.v2i2.89</w:t>
      </w:r>
    </w:p>
    <w:p w14:paraId="0B5765F5"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Suf Kasman, Nirwan Wahyudi AR, M. Y. S. (2024). </w:t>
      </w:r>
      <w:r w:rsidRPr="00E2791A">
        <w:rPr>
          <w:rFonts w:ascii="Book Antiqua" w:hAnsi="Book Antiqua" w:cs="Calibri"/>
          <w:i/>
          <w:iCs/>
          <w:sz w:val="24"/>
          <w:szCs w:val="24"/>
        </w:rPr>
        <w:t>Komparasi Dakwah Bi Al-Qalam</w:t>
      </w:r>
      <w:r w:rsidRPr="00E2791A">
        <w:rPr>
          <w:rFonts w:ascii="Book Antiqua" w:hAnsi="Book Antiqua" w:cs="Calibri"/>
          <w:sz w:val="24"/>
          <w:szCs w:val="24"/>
        </w:rPr>
        <w:t xml:space="preserve">. </w:t>
      </w:r>
      <w:r w:rsidRPr="00E2791A">
        <w:rPr>
          <w:rFonts w:ascii="Book Antiqua" w:hAnsi="Book Antiqua" w:cs="Calibri"/>
          <w:i/>
          <w:iCs/>
          <w:sz w:val="24"/>
          <w:szCs w:val="24"/>
        </w:rPr>
        <w:t>4</w:t>
      </w:r>
      <w:r w:rsidRPr="00E2791A">
        <w:rPr>
          <w:rFonts w:ascii="Book Antiqua" w:hAnsi="Book Antiqua" w:cs="Calibri"/>
          <w:sz w:val="24"/>
          <w:szCs w:val="24"/>
        </w:rPr>
        <w:t>(Juni), 1–12.</w:t>
      </w:r>
    </w:p>
    <w:p w14:paraId="32EF145D"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Sukayat, T. (2023). Jurnal Ilmu Dakwah Implementing da ’ wah ethics on social media. </w:t>
      </w:r>
      <w:r w:rsidRPr="00E2791A">
        <w:rPr>
          <w:rFonts w:ascii="Book Antiqua" w:hAnsi="Book Antiqua" w:cs="Calibri"/>
          <w:i/>
          <w:iCs/>
          <w:sz w:val="24"/>
          <w:szCs w:val="24"/>
        </w:rPr>
        <w:t>Jurnal Ilmu Dakwah</w:t>
      </w:r>
      <w:r w:rsidRPr="00E2791A">
        <w:rPr>
          <w:rFonts w:ascii="Book Antiqua" w:hAnsi="Book Antiqua" w:cs="Calibri"/>
          <w:sz w:val="24"/>
          <w:szCs w:val="24"/>
        </w:rPr>
        <w:t xml:space="preserve">, </w:t>
      </w:r>
      <w:r w:rsidRPr="00E2791A">
        <w:rPr>
          <w:rFonts w:ascii="Book Antiqua" w:hAnsi="Book Antiqua" w:cs="Calibri"/>
          <w:i/>
          <w:iCs/>
          <w:sz w:val="24"/>
          <w:szCs w:val="24"/>
        </w:rPr>
        <w:t>43</w:t>
      </w:r>
      <w:r w:rsidRPr="00E2791A">
        <w:rPr>
          <w:rFonts w:ascii="Book Antiqua" w:hAnsi="Book Antiqua" w:cs="Calibri"/>
          <w:sz w:val="24"/>
          <w:szCs w:val="24"/>
        </w:rPr>
        <w:t>(2), 375–390.</w:t>
      </w:r>
    </w:p>
    <w:p w14:paraId="18ECFBA5" w14:textId="77777777" w:rsidR="002D505C" w:rsidRPr="00E2791A" w:rsidRDefault="002D505C" w:rsidP="002D505C">
      <w:pPr>
        <w:widowControl w:val="0"/>
        <w:autoSpaceDE w:val="0"/>
        <w:autoSpaceDN w:val="0"/>
        <w:adjustRightInd w:val="0"/>
        <w:spacing w:line="276" w:lineRule="auto"/>
        <w:jc w:val="both"/>
        <w:rPr>
          <w:rFonts w:ascii="Book Antiqua" w:hAnsi="Book Antiqua" w:cs="Calibri"/>
          <w:sz w:val="24"/>
          <w:szCs w:val="24"/>
        </w:rPr>
      </w:pPr>
      <w:r w:rsidRPr="00E2791A">
        <w:rPr>
          <w:rFonts w:ascii="Book Antiqua" w:hAnsi="Book Antiqua" w:cs="Calibri"/>
          <w:sz w:val="24"/>
          <w:szCs w:val="24"/>
        </w:rPr>
        <w:t xml:space="preserve">Ulyan, M. (2023). </w:t>
      </w:r>
      <w:r w:rsidRPr="00E2791A">
        <w:rPr>
          <w:rFonts w:ascii="Book Antiqua" w:hAnsi="Book Antiqua" w:cs="Calibri"/>
          <w:i/>
          <w:iCs/>
          <w:sz w:val="24"/>
          <w:szCs w:val="24"/>
        </w:rPr>
        <w:t>Digital Da ’ wah and Religious Authority</w:t>
      </w:r>
      <w:r w:rsidRPr="00E2791A">
        <w:rPr>
          <w:rFonts w:ascii="Times New Roman" w:hAnsi="Times New Roman" w:cs="Times New Roman"/>
          <w:i/>
          <w:iCs/>
          <w:sz w:val="24"/>
          <w:szCs w:val="24"/>
        </w:rPr>
        <w:t> </w:t>
      </w:r>
      <w:r w:rsidRPr="00E2791A">
        <w:rPr>
          <w:rFonts w:ascii="Book Antiqua" w:hAnsi="Book Antiqua" w:cs="Calibri"/>
          <w:i/>
          <w:iCs/>
          <w:sz w:val="24"/>
          <w:szCs w:val="24"/>
        </w:rPr>
        <w:t>: A Narrative Review of Islamic Preaching in the Social Media Era</w:t>
      </w:r>
      <w:r w:rsidRPr="00E2791A">
        <w:rPr>
          <w:rFonts w:ascii="Book Antiqua" w:hAnsi="Book Antiqua" w:cs="Calibri"/>
          <w:sz w:val="24"/>
          <w:szCs w:val="24"/>
        </w:rPr>
        <w:t>. (3), 110–123.</w:t>
      </w:r>
    </w:p>
    <w:p w14:paraId="567EA3D6" w14:textId="77777777" w:rsidR="002D505C" w:rsidRPr="00E2791A" w:rsidRDefault="002D505C" w:rsidP="002D505C">
      <w:pPr>
        <w:tabs>
          <w:tab w:val="left" w:pos="420"/>
          <w:tab w:val="left" w:pos="31680"/>
        </w:tabs>
        <w:spacing w:line="276" w:lineRule="auto"/>
        <w:jc w:val="both"/>
        <w:rPr>
          <w:rFonts w:ascii="Book Antiqua" w:hAnsi="Book Antiqua" w:cs="Times New Roman"/>
          <w:sz w:val="24"/>
          <w:szCs w:val="24"/>
        </w:rPr>
      </w:pPr>
      <w:r w:rsidRPr="00E2791A">
        <w:rPr>
          <w:rFonts w:ascii="Book Antiqua" w:hAnsi="Book Antiqua"/>
          <w:sz w:val="24"/>
          <w:szCs w:val="24"/>
        </w:rPr>
        <w:t xml:space="preserve"> </w:t>
      </w:r>
    </w:p>
    <w:p w14:paraId="536019BD" w14:textId="77777777" w:rsidR="002D505C" w:rsidRPr="00E2791A" w:rsidRDefault="002D505C" w:rsidP="002D505C">
      <w:pPr>
        <w:tabs>
          <w:tab w:val="left" w:pos="420"/>
          <w:tab w:val="left" w:pos="31680"/>
        </w:tabs>
        <w:spacing w:line="276" w:lineRule="auto"/>
        <w:jc w:val="both"/>
        <w:rPr>
          <w:rFonts w:ascii="Book Antiqua" w:hAnsi="Book Antiqua"/>
          <w:sz w:val="24"/>
          <w:szCs w:val="24"/>
        </w:rPr>
      </w:pPr>
      <w:r w:rsidRPr="00E2791A">
        <w:rPr>
          <w:rFonts w:ascii="Book Antiqua" w:hAnsi="Book Antiqua"/>
          <w:sz w:val="24"/>
          <w:szCs w:val="24"/>
        </w:rPr>
        <w:t xml:space="preserve"> </w:t>
      </w:r>
    </w:p>
    <w:p w14:paraId="3A3C7B50" w14:textId="77777777" w:rsidR="00E1216C" w:rsidRPr="00755DFA" w:rsidRDefault="00E1216C" w:rsidP="002D505C">
      <w:pPr>
        <w:spacing w:before="100" w:beforeAutospacing="1" w:after="100" w:afterAutospacing="1" w:line="276" w:lineRule="auto"/>
        <w:jc w:val="both"/>
        <w:rPr>
          <w:rFonts w:ascii="Book Antiqua" w:eastAsia="Times New Roman" w:hAnsi="Book Antiqua" w:cs="Times New Roman"/>
          <w:sz w:val="24"/>
          <w:szCs w:val="24"/>
          <w:lang w:eastAsia="id-ID"/>
        </w:rPr>
      </w:pPr>
    </w:p>
    <w:p w14:paraId="258F9124" w14:textId="77777777" w:rsidR="00071FF4" w:rsidRPr="00E2791A" w:rsidRDefault="00071FF4" w:rsidP="002D505C">
      <w:pPr>
        <w:pStyle w:val="NormalWeb"/>
        <w:spacing w:line="276" w:lineRule="auto"/>
        <w:jc w:val="both"/>
        <w:rPr>
          <w:rFonts w:ascii="Book Antiqua" w:hAnsi="Book Antiqua"/>
        </w:rPr>
      </w:pPr>
    </w:p>
    <w:p w14:paraId="5AF149C4" w14:textId="77777777" w:rsidR="00B25D16" w:rsidRPr="00E2791A" w:rsidRDefault="00B25D16" w:rsidP="002D505C">
      <w:pPr>
        <w:spacing w:before="100" w:beforeAutospacing="1" w:after="100" w:afterAutospacing="1" w:line="276" w:lineRule="auto"/>
        <w:jc w:val="both"/>
        <w:rPr>
          <w:rFonts w:ascii="Book Antiqua" w:eastAsia="Times New Roman" w:hAnsi="Book Antiqua" w:cs="Times New Roman"/>
          <w:sz w:val="24"/>
          <w:szCs w:val="24"/>
          <w:lang w:eastAsia="id-ID"/>
        </w:rPr>
      </w:pPr>
    </w:p>
    <w:p w14:paraId="1017E36A" w14:textId="77777777" w:rsidR="00D718F5" w:rsidRPr="00E2791A" w:rsidRDefault="00D718F5" w:rsidP="002D505C">
      <w:pPr>
        <w:spacing w:before="100" w:beforeAutospacing="1" w:after="100" w:afterAutospacing="1" w:line="276" w:lineRule="auto"/>
        <w:jc w:val="both"/>
        <w:rPr>
          <w:rFonts w:ascii="Book Antiqua" w:eastAsia="Times New Roman" w:hAnsi="Book Antiqua" w:cs="Times New Roman"/>
          <w:sz w:val="24"/>
          <w:szCs w:val="24"/>
          <w:lang w:eastAsia="id-ID"/>
        </w:rPr>
      </w:pPr>
    </w:p>
    <w:p w14:paraId="6530FF62" w14:textId="77777777" w:rsidR="00F30391" w:rsidRPr="00E2791A" w:rsidRDefault="00F30391" w:rsidP="002D505C">
      <w:pPr>
        <w:spacing w:before="100" w:beforeAutospacing="1" w:after="100" w:afterAutospacing="1" w:line="276" w:lineRule="auto"/>
        <w:jc w:val="both"/>
        <w:rPr>
          <w:rFonts w:ascii="Book Antiqua" w:eastAsia="Times New Roman" w:hAnsi="Book Antiqua" w:cs="Times New Roman"/>
          <w:sz w:val="24"/>
          <w:szCs w:val="24"/>
          <w:lang w:eastAsia="id-ID"/>
        </w:rPr>
      </w:pPr>
    </w:p>
    <w:p w14:paraId="2A8B38F3" w14:textId="77777777" w:rsidR="00EB30B0" w:rsidRPr="00E2791A" w:rsidRDefault="00EB30B0" w:rsidP="002D505C">
      <w:pPr>
        <w:pStyle w:val="Heading3"/>
        <w:spacing w:line="276" w:lineRule="auto"/>
        <w:jc w:val="both"/>
        <w:rPr>
          <w:rFonts w:ascii="Book Antiqua" w:eastAsia="Book Antiqua" w:hAnsi="Book Antiqua"/>
          <w:b w:val="0"/>
          <w:sz w:val="24"/>
          <w:szCs w:val="24"/>
        </w:rPr>
      </w:pPr>
    </w:p>
    <w:p w14:paraId="0A7C6E00" w14:textId="77777777" w:rsidR="005656FE" w:rsidRPr="00E2791A" w:rsidRDefault="005656FE" w:rsidP="002D505C">
      <w:pPr>
        <w:pStyle w:val="Heading3"/>
        <w:spacing w:line="276" w:lineRule="auto"/>
        <w:jc w:val="both"/>
        <w:rPr>
          <w:rFonts w:ascii="Book Antiqua" w:hAnsi="Book Antiqua"/>
          <w:b w:val="0"/>
          <w:bCs w:val="0"/>
          <w:sz w:val="24"/>
          <w:szCs w:val="24"/>
        </w:rPr>
      </w:pPr>
    </w:p>
    <w:p w14:paraId="6213C1C7" w14:textId="77777777" w:rsidR="006C1A15" w:rsidRPr="00E2791A" w:rsidRDefault="006C1A15" w:rsidP="002D505C">
      <w:pPr>
        <w:spacing w:before="100" w:beforeAutospacing="1" w:after="100" w:afterAutospacing="1" w:line="276" w:lineRule="auto"/>
        <w:jc w:val="both"/>
        <w:rPr>
          <w:rFonts w:ascii="Book Antiqua" w:eastAsia="Times New Roman" w:hAnsi="Book Antiqua" w:cs="Times New Roman"/>
          <w:sz w:val="24"/>
          <w:szCs w:val="24"/>
          <w:lang w:eastAsia="id-ID"/>
        </w:rPr>
      </w:pPr>
    </w:p>
    <w:p w14:paraId="771E0E7C" w14:textId="77777777" w:rsidR="004E0092" w:rsidRPr="00E2791A" w:rsidRDefault="004E0092" w:rsidP="002D505C">
      <w:pPr>
        <w:pStyle w:val="NormalWeb"/>
        <w:spacing w:line="276" w:lineRule="auto"/>
        <w:jc w:val="both"/>
        <w:rPr>
          <w:rFonts w:ascii="Book Antiqua" w:hAnsi="Book Antiqua"/>
        </w:rPr>
      </w:pPr>
    </w:p>
    <w:p w14:paraId="44623969" w14:textId="77777777" w:rsidR="004E0092" w:rsidRPr="00E2791A" w:rsidRDefault="004E0092" w:rsidP="002D505C">
      <w:pPr>
        <w:spacing w:line="276" w:lineRule="auto"/>
        <w:jc w:val="both"/>
        <w:rPr>
          <w:rFonts w:ascii="Book Antiqua" w:hAnsi="Book Antiqua"/>
          <w:sz w:val="24"/>
          <w:szCs w:val="24"/>
        </w:rPr>
      </w:pPr>
    </w:p>
    <w:sectPr w:rsidR="004E0092" w:rsidRPr="00E2791A">
      <w:headerReference w:type="defaul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5B14C" w14:textId="77777777" w:rsidR="005263C1" w:rsidRDefault="005263C1" w:rsidP="005263C1">
      <w:pPr>
        <w:spacing w:after="0" w:line="240" w:lineRule="auto"/>
      </w:pPr>
      <w:r>
        <w:separator/>
      </w:r>
    </w:p>
  </w:endnote>
  <w:endnote w:type="continuationSeparator" w:id="0">
    <w:p w14:paraId="398EEB17" w14:textId="77777777" w:rsidR="005263C1" w:rsidRDefault="005263C1" w:rsidP="00526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652C3" w14:textId="3A421AB9" w:rsidR="00A02463" w:rsidRDefault="00A02463" w:rsidP="00A02463">
    <w:pPr>
      <w:rPr>
        <w:rFonts w:ascii="Palatino Linotype" w:eastAsia="Cambria" w:cs="Cambria"/>
        <w:i/>
      </w:rPr>
    </w:pPr>
    <w:r>
      <w:rPr>
        <w:rFonts w:ascii="Palatino Linotype" w:eastAsia="Cambria" w:cs="Cambria"/>
        <w:i/>
      </w:rPr>
      <w:t>Musyaffa, Samsudin...</w:t>
    </w:r>
    <w:r>
      <w:rPr>
        <w:rFonts w:ascii="Palatino Linotype" w:eastAsia="Cambria" w:cs="Cambria"/>
        <w:i/>
      </w:rPr>
      <w:tab/>
    </w:r>
    <w:r>
      <w:rPr>
        <w:rFonts w:ascii="Palatino Linotype" w:eastAsia="Cambria" w:cs="Cambria"/>
        <w:i/>
      </w:rPr>
      <w:tab/>
    </w:r>
    <w:r>
      <w:rPr>
        <w:rFonts w:ascii="Palatino Linotype" w:eastAsia="Cambria" w:cs="Cambria"/>
        <w:i/>
      </w:rPr>
      <w:tab/>
    </w:r>
    <w:r>
      <w:rPr>
        <w:rFonts w:ascii="Palatino Linotype" w:eastAsia="Cambria" w:cs="Cambria"/>
        <w:i/>
      </w:rPr>
      <w:tab/>
    </w:r>
    <w:r w:rsidR="00E463BB">
      <w:rPr>
        <w:rFonts w:ascii="Palatino Linotype" w:eastAsia="Cambria" w:cs="Cambria"/>
        <w:i/>
      </w:rPr>
      <w:t>Implementing the Da</w:t>
    </w:r>
    <w:r w:rsidR="00E463BB">
      <w:rPr>
        <w:rFonts w:ascii="Palatino Linotype" w:eastAsia="Cambria" w:cs="Cambria"/>
        <w:i/>
      </w:rPr>
      <w:t>’</w:t>
    </w:r>
    <w:r w:rsidR="00E463BB">
      <w:rPr>
        <w:rFonts w:ascii="Palatino Linotype" w:eastAsia="Cambria" w:cs="Cambria"/>
        <w:i/>
      </w:rPr>
      <w:t>wah Practi</w:t>
    </w:r>
    <w:r w:rsidR="00E30B8D">
      <w:rPr>
        <w:rFonts w:ascii="Palatino Linotype" w:eastAsia="Cambria" w:cs="Cambria"/>
        <w:i/>
      </w:rPr>
      <w:t>cum</w:t>
    </w:r>
    <w:r>
      <w:rPr>
        <w:rFonts w:ascii="Palatino Linotype" w:eastAsia="Cambria" w:cs="Cambria"/>
        <w:i/>
      </w:rPr>
      <w:t>...</w:t>
    </w:r>
  </w:p>
  <w:p w14:paraId="2FA5FE8A" w14:textId="77777777" w:rsidR="003363C9" w:rsidRDefault="003363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18085" w14:textId="77777777" w:rsidR="005263C1" w:rsidRDefault="005263C1" w:rsidP="005263C1">
      <w:pPr>
        <w:spacing w:after="0" w:line="240" w:lineRule="auto"/>
      </w:pPr>
      <w:r>
        <w:separator/>
      </w:r>
    </w:p>
  </w:footnote>
  <w:footnote w:type="continuationSeparator" w:id="0">
    <w:p w14:paraId="3F0F2ADA" w14:textId="77777777" w:rsidR="005263C1" w:rsidRDefault="005263C1" w:rsidP="005263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8103F" w14:textId="364FA159" w:rsidR="00605CC1" w:rsidRDefault="00605CC1" w:rsidP="00605CC1">
    <w:pPr>
      <w:pStyle w:val="BodyText"/>
      <w:spacing w:line="14" w:lineRule="auto"/>
      <w:ind w:left="0"/>
      <w:jc w:val="left"/>
      <w:rPr>
        <w:sz w:val="20"/>
      </w:rPr>
    </w:pPr>
    <w:r>
      <w:rPr>
        <w:noProof/>
        <w:sz w:val="20"/>
      </w:rPr>
      <mc:AlternateContent>
        <mc:Choice Requires="wps">
          <w:drawing>
            <wp:anchor distT="0" distB="0" distL="0" distR="0" simplePos="0" relativeHeight="251659264" behindDoc="1" locked="0" layoutInCell="1" allowOverlap="1" wp14:anchorId="059412B6" wp14:editId="6B38058C">
              <wp:simplePos x="0" y="0"/>
              <wp:positionH relativeFrom="page">
                <wp:posOffset>2850078</wp:posOffset>
              </wp:positionH>
              <wp:positionV relativeFrom="topMargin">
                <wp:align>bottom</wp:align>
              </wp:positionV>
              <wp:extent cx="3675380" cy="557967"/>
              <wp:effectExtent l="0" t="0" r="0" b="0"/>
              <wp:wrapNone/>
              <wp:docPr id="87"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557967"/>
                      </a:xfrm>
                      <a:prstGeom prst="rect">
                        <a:avLst/>
                      </a:prstGeom>
                    </wps:spPr>
                    <wps:txbx>
                      <w:txbxContent>
                        <w:p w14:paraId="5B9DE87F" w14:textId="77777777" w:rsidR="00B31471" w:rsidRDefault="00B31471" w:rsidP="002922B9">
                          <w:pPr>
                            <w:spacing w:after="0"/>
                            <w:jc w:val="right"/>
                            <w:rPr>
                              <w:b/>
                            </w:rPr>
                          </w:pPr>
                        </w:p>
                        <w:p w14:paraId="2560D92B" w14:textId="53ED2AA6" w:rsidR="00605CC1" w:rsidRDefault="00605CC1" w:rsidP="002922B9">
                          <w:pPr>
                            <w:spacing w:after="0"/>
                            <w:jc w:val="right"/>
                            <w:rPr>
                              <w:rFonts w:eastAsia="Times New Roman" w:cs="Times New Roman"/>
                              <w:b/>
                            </w:rPr>
                          </w:pPr>
                          <w:r>
                            <w:rPr>
                              <w:b/>
                            </w:rPr>
                            <w:t>Ath-Thariq: Jurnal Dakwah dan Komunikasi</w:t>
                          </w:r>
                        </w:p>
                        <w:p w14:paraId="0F7803C4" w14:textId="703B39BA" w:rsidR="00605CC1" w:rsidRDefault="00605CC1" w:rsidP="00605CC1">
                          <w:pPr>
                            <w:jc w:val="right"/>
                          </w:pPr>
                          <w:r>
                            <w:t xml:space="preserve">            Vol.10, No.1, January</w:t>
                          </w:r>
                          <w:r w:rsidR="009C1FBD">
                            <w:t>-June 2026</w:t>
                          </w:r>
                        </w:p>
                        <w:p w14:paraId="0A353213" w14:textId="77777777" w:rsidR="00605CC1" w:rsidRDefault="00605CC1" w:rsidP="00605CC1">
                          <w:pPr>
                            <w:spacing w:before="15"/>
                            <w:jc w:val="right"/>
                            <w:rPr>
                              <w:rFonts w:ascii="Times New Roman"/>
                              <w:i/>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59412B6" id="_x0000_t202" coordsize="21600,21600" o:spt="202" path="m,l,21600r21600,l21600,xe">
              <v:stroke joinstyle="miter"/>
              <v:path gradientshapeok="t" o:connecttype="rect"/>
            </v:shapetype>
            <v:shape id="Textbox 8" o:spid="_x0000_s1026" type="#_x0000_t202" style="position:absolute;margin-left:224.4pt;margin-top:0;width:289.4pt;height:43.95pt;z-index:-251657216;visibility:visible;mso-wrap-style:square;mso-width-percent:0;mso-height-percent:0;mso-wrap-distance-left:0;mso-wrap-distance-top:0;mso-wrap-distance-right:0;mso-wrap-distance-bottom:0;mso-position-horizontal:absolute;mso-position-horizontal-relative:page;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5wgqgEAAEADAAAOAAAAZHJzL2Uyb0RvYy54bWysUttu2zAMfR/QfxD0vjhtkUuNOMXWYsOA&#10;YivQ7gNkWYqFWaImKrHz96NkJy26t6IvMmUeHZ5DcnM72I4dVEADruKXszlnyklojNtV/Pfzt89r&#10;zjAK14gOnKr4USG/3V582vS+VFfQQteowIjEYdn7ircx+rIoULbKCpyBV46SGoIVka5hVzRB9MRu&#10;u+JqPl8WPYTGB5AKkf7ej0m+zfxaKxl/aY0qsq7ipC3mM+SzTmex3YhyF4RvjZxkiHeosMI4Knqm&#10;uhdRsH0w/1FZIwMg6DiTYAvQ2kiVPZCby/kbN0+t8Cp7oeagP7cJP45W/jw8Bmaaiq9XnDlhaUbP&#10;aog1DGydutN7LAn05AkWh68w0JSzU/QPIP8gQYpXmPEBEjp1Y9DBpi/5ZPSQBnA8N52KMEk/r5er&#10;xfWaUpJyi8XqZrlKdYuX1z5g/K7AshRUPNBQswJxeMA4Qk+QScxYP8mKQz1MLmpojmSip2FXHP/u&#10;RVCcdT8cdTNtxikIp6A+BSF2d5D3J3lx8GUfQZtcOZUYeafKNKasfVqptAev7xn1svjbfwAAAP//&#10;AwBQSwMEFAAGAAgAAAAhACUY6nXeAAAACAEAAA8AAABkcnMvZG93bnJldi54bWxMj8FOwzAQRO9I&#10;/IO1SNyoQ1WlacimqhCckBBpOHB04m1iNV6H2G3D3+Oe4Dia0cybYjvbQZxp8sYxwuMiAUHcOm24&#10;Q/isXx8yED4o1mpwTAg/5GFb3t4UKtfuwhWd96ETsYR9rhD6EMZcSt/2ZJVfuJE4egc3WRWinDqp&#10;J3WJ5XaQyyRJpVWG40KvRnruqT3uTxZh98XVi/l+bz6qQ2XqepPwW3pEvL+bd08gAs3hLwxX/IgO&#10;ZWRq3Im1FwPCapVF9IAQH13tZLlOQTQI2XoDsizk/wPlLwAAAP//AwBQSwECLQAUAAYACAAAACEA&#10;toM4kv4AAADhAQAAEwAAAAAAAAAAAAAAAAAAAAAAW0NvbnRlbnRfVHlwZXNdLnhtbFBLAQItABQA&#10;BgAIAAAAIQA4/SH/1gAAAJQBAAALAAAAAAAAAAAAAAAAAC8BAABfcmVscy8ucmVsc1BLAQItABQA&#10;BgAIAAAAIQAlq5wgqgEAAEADAAAOAAAAAAAAAAAAAAAAAC4CAABkcnMvZTJvRG9jLnhtbFBLAQIt&#10;ABQABgAIAAAAIQAlGOp13gAAAAgBAAAPAAAAAAAAAAAAAAAAAAQEAABkcnMvZG93bnJldi54bWxQ&#10;SwUGAAAAAAQABADzAAAADwUAAAAA&#10;" filled="f" stroked="f">
              <v:textbox inset="0,0,0,0">
                <w:txbxContent>
                  <w:p w14:paraId="5B9DE87F" w14:textId="77777777" w:rsidR="00B31471" w:rsidRDefault="00B31471" w:rsidP="002922B9">
                    <w:pPr>
                      <w:spacing w:after="0"/>
                      <w:jc w:val="right"/>
                      <w:rPr>
                        <w:b/>
                      </w:rPr>
                    </w:pPr>
                  </w:p>
                  <w:p w14:paraId="2560D92B" w14:textId="53ED2AA6" w:rsidR="00605CC1" w:rsidRDefault="00605CC1" w:rsidP="002922B9">
                    <w:pPr>
                      <w:spacing w:after="0"/>
                      <w:jc w:val="right"/>
                      <w:rPr>
                        <w:rFonts w:eastAsia="Times New Roman" w:cs="Times New Roman"/>
                        <w:b/>
                      </w:rPr>
                    </w:pPr>
                    <w:r>
                      <w:rPr>
                        <w:b/>
                      </w:rPr>
                      <w:t>Ath-Thariq: Jurnal Dakwah dan Komunikasi</w:t>
                    </w:r>
                  </w:p>
                  <w:p w14:paraId="0F7803C4" w14:textId="703B39BA" w:rsidR="00605CC1" w:rsidRDefault="00605CC1" w:rsidP="00605CC1">
                    <w:pPr>
                      <w:jc w:val="right"/>
                    </w:pPr>
                    <w:r>
                      <w:t xml:space="preserve">            Vol.</w:t>
                    </w:r>
                    <w:r>
                      <w:t>10</w:t>
                    </w:r>
                    <w:r>
                      <w:t>, No.</w:t>
                    </w:r>
                    <w:r>
                      <w:t>1</w:t>
                    </w:r>
                    <w:r>
                      <w:t xml:space="preserve">, </w:t>
                    </w:r>
                    <w:r>
                      <w:t>January</w:t>
                    </w:r>
                    <w:r w:rsidR="009C1FBD">
                      <w:t>-June 2026</w:t>
                    </w:r>
                  </w:p>
                  <w:p w14:paraId="0A353213" w14:textId="77777777" w:rsidR="00605CC1" w:rsidRDefault="00605CC1" w:rsidP="00605CC1">
                    <w:pPr>
                      <w:spacing w:before="15"/>
                      <w:jc w:val="right"/>
                      <w:rPr>
                        <w:rFonts w:ascii="Times New Roman"/>
                        <w:i/>
                        <w:sz w:val="20"/>
                      </w:rPr>
                    </w:pPr>
                  </w:p>
                </w:txbxContent>
              </v:textbox>
              <w10:wrap anchorx="page" anchory="margin"/>
            </v:shape>
          </w:pict>
        </mc:Fallback>
      </mc:AlternateContent>
    </w:r>
  </w:p>
  <w:p w14:paraId="5D38DCBD" w14:textId="67C9730D" w:rsidR="00605CC1" w:rsidRPr="00605CC1" w:rsidRDefault="00605CC1" w:rsidP="00605C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4B496" w14:textId="5657A65A" w:rsidR="00943FEE" w:rsidRPr="00804293" w:rsidRDefault="00943FEE"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61312" behindDoc="1" locked="0" layoutInCell="1" allowOverlap="1" wp14:anchorId="790C72DA" wp14:editId="6D9EFD1E">
              <wp:simplePos x="0" y="0"/>
              <wp:positionH relativeFrom="page">
                <wp:posOffset>2849245</wp:posOffset>
              </wp:positionH>
              <wp:positionV relativeFrom="topMargin">
                <wp:posOffset>456861</wp:posOffset>
              </wp:positionV>
              <wp:extent cx="3675380" cy="414669"/>
              <wp:effectExtent l="0" t="0" r="0" b="0"/>
              <wp:wrapNone/>
              <wp:docPr id="1"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659D22E7" w14:textId="4079CD00" w:rsidR="00DB16C1" w:rsidRDefault="00DB16C1" w:rsidP="00406D74">
                          <w:pPr>
                            <w:spacing w:after="0"/>
                            <w:jc w:val="right"/>
                            <w:rPr>
                              <w:b/>
                            </w:rPr>
                          </w:pPr>
                          <w:r>
                            <w:rPr>
                              <w:w w:val="105"/>
                            </w:rPr>
                            <w:t>Vol.</w:t>
                          </w:r>
                          <w:r w:rsidR="00914242">
                            <w:rPr>
                              <w:w w:val="105"/>
                            </w:rPr>
                            <w:t>10</w:t>
                          </w:r>
                          <w:r>
                            <w:rPr>
                              <w:w w:val="105"/>
                            </w:rPr>
                            <w:t>, No.</w:t>
                          </w:r>
                          <w:r w:rsidR="00914242">
                            <w:rPr>
                              <w:w w:val="105"/>
                            </w:rPr>
                            <w:t>1</w:t>
                          </w:r>
                          <w:r>
                            <w:rPr>
                              <w:w w:val="105"/>
                            </w:rPr>
                            <w:t xml:space="preserve">, </w:t>
                          </w:r>
                          <w:r w:rsidR="00914242">
                            <w:rPr>
                              <w:w w:val="105"/>
                            </w:rPr>
                            <w:t>January</w:t>
                          </w:r>
                          <w:r w:rsidR="003363C9">
                            <w:rPr>
                              <w:w w:val="105"/>
                            </w:rPr>
                            <w:t>-June 2026</w:t>
                          </w:r>
                          <w:r>
                            <w:rPr>
                              <w:w w:val="105"/>
                            </w:rPr>
                            <w:t xml:space="preserve"> </w:t>
                          </w:r>
                          <w:r>
                            <w:rPr>
                              <w:b/>
                              <w:w w:val="160"/>
                            </w:rPr>
                            <w:t xml:space="preserve">| </w:t>
                          </w:r>
                          <w:r w:rsidR="00855A85">
                            <w:rPr>
                              <w:b/>
                              <w:w w:val="160"/>
                            </w:rPr>
                            <w:t>104</w:t>
                          </w:r>
                        </w:p>
                        <w:p w14:paraId="69612D1C" w14:textId="3D1C2F49" w:rsidR="00943FEE" w:rsidRDefault="00914242" w:rsidP="00406D74">
                          <w:pPr>
                            <w:spacing w:before="15" w:after="0"/>
                            <w:jc w:val="center"/>
                            <w:rPr>
                              <w:rFonts w:ascii="Times New Roman"/>
                              <w:i/>
                              <w:sz w:val="20"/>
                            </w:rPr>
                          </w:pPr>
                          <w:r>
                            <w:t xml:space="preserve">                                              </w:t>
                          </w:r>
                          <w:r w:rsidR="00DB16C1">
                            <w:t xml:space="preserve">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90C72DA" id="_x0000_t202" coordsize="21600,21600" o:spt="202" path="m,l,21600r21600,l21600,xe">
              <v:stroke joinstyle="miter"/>
              <v:path gradientshapeok="t" o:connecttype="rect"/>
            </v:shapetype>
            <v:shape id="_x0000_s1027" type="#_x0000_t202" style="position:absolute;margin-left:224.35pt;margin-top:35.95pt;width:289.4pt;height:32.6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wiUqQEAAEYDAAAOAAAAZHJzL2Uyb0RvYy54bWysUsGO0zAQvSPxD5bv1O3uUkrUdAWsQEgr&#10;FmmXD3Acu7GIPcbjNunfM3bS7gpuiIszzjy/eW9mtrej69lRR7Tga75aLDnTXkFr/b7mP54+v9lw&#10;hkn6Vvbgdc1PGvnt7vWr7RAqfQUd9K2OjEg8VkOoeZdSqIRA1WkncQFBe0oaiE4musa9aKMciN31&#10;4mq5XIsBYhsiKI1If++mJN8VfmO0Sg/GoE6srzlpS+WM5WzyKXZbWe2jDJ1Vswz5DyqctJ6KXqju&#10;ZJLsEO1fVM6qCAgmLRQ4AcZYpYsHcrNa/uHmsZNBFy/UHAyXNuH/o1Xfjt8jsy3NjjMvHY3oSY+p&#10;gZFtcnOGgBVhHgOh0vgRxgzMRjHcg/qJBBEvMNMDJHTGjCa6/CWbjB5S/0+XnlMRpujn9frd2+sN&#10;pRTlblY36/X7XFc8vw4R0xcNjuWg5pFmWhTI4z2mCXqGzGKm+llWGptxdjebaaA9kZeBRl5z/HWQ&#10;UXPWf/XU07wf5yCeg+YcxNR/grJF2ZKHD4cExhYBudLEOwugYRUL82LlbXh5L6jn9d/9BgAA//8D&#10;AFBLAwQUAAYACAAAACEAy/AeC+EAAAALAQAADwAAAGRycy9kb3ducmV2LnhtbEyPwU7DMAyG70i8&#10;Q2QkbixZGetWmk4TghMSoisHjmnjtdEapzTZVt6e7DRutvzp9/fnm8n27ISjN44kzGcCGFLjtKFW&#10;wlf19rAC5oMirXpHKOEXPWyK25tcZdqdqcTTLrQshpDPlIQuhCHj3DcdWuVnbkCKt70brQpxHVuu&#10;R3WO4bbniRBLbpWh+KFTA7502Bx2Ryth+03lq/n5qD/LfWmqai3ofXmQ8v5u2j4DCziFKwwX/agO&#10;RXSq3ZG0Z72ExWKVRlRCOl8DuwAiSZ+A1XF6TBPgRc7/dyj+AAAA//8DAFBLAQItABQABgAIAAAA&#10;IQC2gziS/gAAAOEBAAATAAAAAAAAAAAAAAAAAAAAAABbQ29udGVudF9UeXBlc10ueG1sUEsBAi0A&#10;FAAGAAgAAAAhADj9If/WAAAAlAEAAAsAAAAAAAAAAAAAAAAALwEAAF9yZWxzLy5yZWxzUEsBAi0A&#10;FAAGAAgAAAAhAAiXCJSpAQAARgMAAA4AAAAAAAAAAAAAAAAALgIAAGRycy9lMm9Eb2MueG1sUEsB&#10;Ai0AFAAGAAgAAAAhAMvwHgvhAAAACwEAAA8AAAAAAAAAAAAAAAAAAwQAAGRycy9kb3ducmV2Lnht&#10;bFBLBQYAAAAABAAEAPMAAAARBQAAAAA=&#10;" filled="f" stroked="f">
              <v:textbox inset="0,0,0,0">
                <w:txbxContent>
                  <w:p w14:paraId="659D22E7" w14:textId="4079CD00" w:rsidR="00DB16C1" w:rsidRDefault="00DB16C1" w:rsidP="00406D74">
                    <w:pPr>
                      <w:spacing w:after="0"/>
                      <w:jc w:val="right"/>
                      <w:rPr>
                        <w:b/>
                      </w:rPr>
                    </w:pPr>
                    <w:r>
                      <w:rPr>
                        <w:w w:val="105"/>
                      </w:rPr>
                      <w:t>Vol.</w:t>
                    </w:r>
                    <w:r w:rsidR="00914242">
                      <w:rPr>
                        <w:w w:val="105"/>
                      </w:rPr>
                      <w:t>10</w:t>
                    </w:r>
                    <w:r>
                      <w:rPr>
                        <w:w w:val="105"/>
                      </w:rPr>
                      <w:t>, No.</w:t>
                    </w:r>
                    <w:r w:rsidR="00914242">
                      <w:rPr>
                        <w:w w:val="105"/>
                      </w:rPr>
                      <w:t>1</w:t>
                    </w:r>
                    <w:r>
                      <w:rPr>
                        <w:w w:val="105"/>
                      </w:rPr>
                      <w:t xml:space="preserve">, </w:t>
                    </w:r>
                    <w:r w:rsidR="00914242">
                      <w:rPr>
                        <w:w w:val="105"/>
                      </w:rPr>
                      <w:t>January</w:t>
                    </w:r>
                    <w:r w:rsidR="003363C9">
                      <w:rPr>
                        <w:w w:val="105"/>
                      </w:rPr>
                      <w:t>-June 2026</w:t>
                    </w:r>
                    <w:r>
                      <w:rPr>
                        <w:w w:val="105"/>
                      </w:rPr>
                      <w:t xml:space="preserve"> </w:t>
                    </w:r>
                    <w:r>
                      <w:rPr>
                        <w:b/>
                        <w:w w:val="160"/>
                      </w:rPr>
                      <w:t xml:space="preserve">| </w:t>
                    </w:r>
                    <w:r w:rsidR="00855A85">
                      <w:rPr>
                        <w:b/>
                        <w:w w:val="160"/>
                      </w:rPr>
                      <w:t>104</w:t>
                    </w:r>
                  </w:p>
                  <w:p w14:paraId="69612D1C" w14:textId="3D1C2F49" w:rsidR="00943FEE" w:rsidRDefault="00914242" w:rsidP="00406D74">
                    <w:pPr>
                      <w:spacing w:before="15" w:after="0"/>
                      <w:jc w:val="center"/>
                      <w:rPr>
                        <w:rFonts w:ascii="Times New Roman"/>
                        <w:i/>
                        <w:sz w:val="20"/>
                      </w:rPr>
                    </w:pPr>
                    <w:r>
                      <w:t xml:space="preserve">                                              </w:t>
                    </w:r>
                    <w:r w:rsidR="00DB16C1">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sidR="00804293">
      <w:rPr>
        <w:sz w:val="20"/>
        <w:lang w:val="id-ID"/>
      </w:rPr>
      <w:t xml:space="preserve"> </w:t>
    </w:r>
  </w:p>
  <w:p w14:paraId="5D008C1F" w14:textId="77777777" w:rsidR="00943FEE" w:rsidRPr="00605CC1" w:rsidRDefault="00943FEE" w:rsidP="00605C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8D138" w14:textId="77777777" w:rsidR="00D13CFB" w:rsidRPr="00804293" w:rsidRDefault="00D13CFB"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63360" behindDoc="1" locked="0" layoutInCell="1" allowOverlap="1" wp14:anchorId="59FD27C6" wp14:editId="5FEBAFF1">
              <wp:simplePos x="0" y="0"/>
              <wp:positionH relativeFrom="page">
                <wp:posOffset>2849245</wp:posOffset>
              </wp:positionH>
              <wp:positionV relativeFrom="topMargin">
                <wp:posOffset>456861</wp:posOffset>
              </wp:positionV>
              <wp:extent cx="3675380" cy="414669"/>
              <wp:effectExtent l="0" t="0" r="0" b="0"/>
              <wp:wrapNone/>
              <wp:docPr id="2"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2AEFFB8A" w14:textId="26583BC1" w:rsidR="00D13CFB" w:rsidRDefault="00D13CFB" w:rsidP="00406D74">
                          <w:pPr>
                            <w:spacing w:after="0"/>
                            <w:jc w:val="right"/>
                            <w:rPr>
                              <w:b/>
                            </w:rPr>
                          </w:pPr>
                          <w:r>
                            <w:rPr>
                              <w:w w:val="105"/>
                            </w:rPr>
                            <w:t xml:space="preserve">Vol.10, No.1, January-June 2026 </w:t>
                          </w:r>
                          <w:r>
                            <w:rPr>
                              <w:b/>
                              <w:w w:val="160"/>
                            </w:rPr>
                            <w:t>| 105</w:t>
                          </w:r>
                        </w:p>
                        <w:p w14:paraId="5391B03A" w14:textId="77777777" w:rsidR="00D13CFB" w:rsidRDefault="00D13CFB"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9FD27C6" id="_x0000_t202" coordsize="21600,21600" o:spt="202" path="m,l,21600r21600,l21600,xe">
              <v:stroke joinstyle="miter"/>
              <v:path gradientshapeok="t" o:connecttype="rect"/>
            </v:shapetype>
            <v:shape id="_x0000_s1028" type="#_x0000_t202" style="position:absolute;margin-left:224.35pt;margin-top:35.95pt;width:289.4pt;height:32.6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C3RqwEAAEYDAAAOAAAAZHJzL2Uyb0RvYy54bWysUsFu2zAMvQ/YPwi6L07SLsuMOMW2YsOA&#10;Yi3Q9gNkWYqFWqImKrHz96NkJy26W9GLTJlPj++R3FwNtmMHFdCAq/hiNudMOQmNcbuKPz78/LTm&#10;DKNwjejAqYofFfKr7ccPm96XagktdI0KjEgclr2veBujL4sCZauswBl45SipIVgR6Rp2RRNET+y2&#10;K5bz+aroITQ+gFSI9Pd6TPJt5tdayXirNarIuoqTtpjPkM86ncV2I8pdEL41cpIh3qDCCuOo6Jnq&#10;WkTB9sH8R2WNDICg40yCLUBrI1X2QG4W81du7lvhVfZCzUF/bhO+H638c7gLzDQVX3LmhKURPagh&#10;1jCwdWpO77EkzL0nVBy+w0BDzkbR34B8QoIULzDjAyR0asagg01fssnoIfX/eO45FWGSfl6svny+&#10;WFNKUu5ycblafU11i+fXPmD8pcCyFFQ80EyzAnG4wThCT5BJzFg/yYpDPUzuJjM1NEfy0tPIK45/&#10;9yIozrrfjnqa9uMUhFNQn4IQux+QtyhZcvBtH0GbLCBVGnknATSsbGFarLQNL+8Z9bz+238AAAD/&#10;/wMAUEsDBBQABgAIAAAAIQDL8B4L4QAAAAsBAAAPAAAAZHJzL2Rvd25yZXYueG1sTI/BTsMwDIbv&#10;SLxDZCRuLFkZ61aaThOCExKiKweOaeO10RqnNNlW3p7sNG62/On39+ebyfbshKM3jiTMZwIYUuO0&#10;oVbCV/X2sALmgyKtekco4Rc9bIrbm1xl2p2pxNMutCyGkM+UhC6EIePcNx1a5WduQIq3vRutCnEd&#10;W65HdY7htueJEEtulaH4oVMDvnTYHHZHK2H7TeWr+fmoP8t9aapqLeh9eZDy/m7aPgMLOIUrDBf9&#10;qA5FdKrdkbRnvYTFYpVGVEI6XwO7ACJJn4DVcXpME+BFzv93KP4AAAD//wMAUEsBAi0AFAAGAAgA&#10;AAAhALaDOJL+AAAA4QEAABMAAAAAAAAAAAAAAAAAAAAAAFtDb250ZW50X1R5cGVzXS54bWxQSwEC&#10;LQAUAAYACAAAACEAOP0h/9YAAACUAQAACwAAAAAAAAAAAAAAAAAvAQAAX3JlbHMvLnJlbHNQSwEC&#10;LQAUAAYACAAAACEAR+At0asBAABGAwAADgAAAAAAAAAAAAAAAAAuAgAAZHJzL2Uyb0RvYy54bWxQ&#10;SwECLQAUAAYACAAAACEAy/AeC+EAAAALAQAADwAAAAAAAAAAAAAAAAAFBAAAZHJzL2Rvd25yZXYu&#10;eG1sUEsFBgAAAAAEAAQA8wAAABMFAAAAAA==&#10;" filled="f" stroked="f">
              <v:textbox inset="0,0,0,0">
                <w:txbxContent>
                  <w:p w14:paraId="2AEFFB8A" w14:textId="26583BC1" w:rsidR="00D13CFB" w:rsidRDefault="00D13CFB"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105</w:t>
                    </w:r>
                  </w:p>
                  <w:p w14:paraId="5391B03A" w14:textId="77777777" w:rsidR="00D13CFB" w:rsidRDefault="00D13CFB"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215F2437" w14:textId="77777777" w:rsidR="00D13CFB" w:rsidRPr="00605CC1" w:rsidRDefault="00D13CFB" w:rsidP="00605C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268C7" w14:textId="77777777" w:rsidR="00D13CFB" w:rsidRPr="00804293" w:rsidRDefault="00D13CFB"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65408" behindDoc="1" locked="0" layoutInCell="1" allowOverlap="1" wp14:anchorId="1E156C4A" wp14:editId="36E80B28">
              <wp:simplePos x="0" y="0"/>
              <wp:positionH relativeFrom="page">
                <wp:posOffset>2849245</wp:posOffset>
              </wp:positionH>
              <wp:positionV relativeFrom="topMargin">
                <wp:posOffset>456861</wp:posOffset>
              </wp:positionV>
              <wp:extent cx="3675380" cy="414669"/>
              <wp:effectExtent l="0" t="0" r="0" b="0"/>
              <wp:wrapNone/>
              <wp:docPr id="6"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7228D8D4" w14:textId="5AF1F01C" w:rsidR="00D13CFB" w:rsidRDefault="00D13CFB" w:rsidP="00406D74">
                          <w:pPr>
                            <w:spacing w:after="0"/>
                            <w:jc w:val="right"/>
                            <w:rPr>
                              <w:b/>
                            </w:rPr>
                          </w:pPr>
                          <w:r>
                            <w:rPr>
                              <w:w w:val="105"/>
                            </w:rPr>
                            <w:t xml:space="preserve">Vol.10, No.1, January-June 2026 </w:t>
                          </w:r>
                          <w:r>
                            <w:rPr>
                              <w:b/>
                              <w:w w:val="160"/>
                            </w:rPr>
                            <w:t>| 106</w:t>
                          </w:r>
                        </w:p>
                        <w:p w14:paraId="24133CB3" w14:textId="77777777" w:rsidR="00D13CFB" w:rsidRDefault="00D13CFB"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E156C4A" id="_x0000_t202" coordsize="21600,21600" o:spt="202" path="m,l,21600r21600,l21600,xe">
              <v:stroke joinstyle="miter"/>
              <v:path gradientshapeok="t" o:connecttype="rect"/>
            </v:shapetype>
            <v:shape id="_x0000_s1029" type="#_x0000_t202" style="position:absolute;margin-left:224.35pt;margin-top:35.95pt;width:289.4pt;height:32.6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h/4qwEAAEYDAAAOAAAAZHJzL2Uyb0RvYy54bWysUsFu2zAMvQ/YPwi6L06azsuMOMW2YsOA&#10;Yh3Q9gNkWYqFWaImKrHz96PkOC22W7GLTJlPj++R3N6MtmdHFdCAq/lqseRMOQmtcfuaPz1+fbfh&#10;DKNwrejBqZqfFPKb3ds328FX6go66FsVGJE4rAZf8y5GXxUFyk5ZgQvwylFSQ7Ai0jXsizaIgdht&#10;X1wtl2UxQGh9AKkQ6e/tlOS7zK+1kvFea1SR9TUnbTGfIZ9NOovdVlT7IHxn5FmGeIUKK4yjoheq&#10;WxEFOwTzD5U1MgCCjgsJtgCtjVTZA7lZLf9y89AJr7IXag76S5vw/9HKH8efgZm25iVnTlga0aMa&#10;YwMj26TmDB4rwjx4QsXxM4w05GwU/R3IX0iQ4gVmeoCETs0YdbDpSzYZPaT+ny49pyJM0s91+eH9&#10;ekMpSbnr1XVZfkx1i+fXPmD8psCyFNQ80EyzAnG8wzhBZ8hZzFQ/yYpjM2Z369lMA+2JvAw08prj&#10;74MIirP+u6Oepv2YgzAHzRyE2H+BvEXJkoNPhwjaZAGp0sR7FkDDyhbOi5W24eU9o57Xf/cHAAD/&#10;/wMAUEsDBBQABgAIAAAAIQDL8B4L4QAAAAsBAAAPAAAAZHJzL2Rvd25yZXYueG1sTI/BTsMwDIbv&#10;SLxDZCRuLFkZ61aaThOCExKiKweOaeO10RqnNNlW3p7sNG62/On39+ebyfbshKM3jiTMZwIYUuO0&#10;oVbCV/X2sALmgyKtekco4Rc9bIrbm1xl2p2pxNMutCyGkM+UhC6EIePcNx1a5WduQIq3vRutCnEd&#10;W65HdY7htueJEEtulaH4oVMDvnTYHHZHK2H7TeWr+fmoP8t9aapqLeh9eZDy/m7aPgMLOIUrDBf9&#10;qA5FdKrdkbRnvYTFYpVGVEI6XwO7ACJJn4DVcXpME+BFzv93KP4AAAD//wMAUEsBAi0AFAAGAAgA&#10;AAAhALaDOJL+AAAA4QEAABMAAAAAAAAAAAAAAAAAAAAAAFtDb250ZW50X1R5cGVzXS54bWxQSwEC&#10;LQAUAAYACAAAACEAOP0h/9YAAACUAQAACwAAAAAAAAAAAAAAAAAvAQAAX3JlbHMvLnJlbHNQSwEC&#10;LQAUAAYACAAAACEAdhYf+KsBAABGAwAADgAAAAAAAAAAAAAAAAAuAgAAZHJzL2Uyb0RvYy54bWxQ&#10;SwECLQAUAAYACAAAACEAy/AeC+EAAAALAQAADwAAAAAAAAAAAAAAAAAFBAAAZHJzL2Rvd25yZXYu&#10;eG1sUEsFBgAAAAAEAAQA8wAAABMFAAAAAA==&#10;" filled="f" stroked="f">
              <v:textbox inset="0,0,0,0">
                <w:txbxContent>
                  <w:p w14:paraId="7228D8D4" w14:textId="5AF1F01C" w:rsidR="00D13CFB" w:rsidRDefault="00D13CFB"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106</w:t>
                    </w:r>
                  </w:p>
                  <w:p w14:paraId="24133CB3" w14:textId="77777777" w:rsidR="00D13CFB" w:rsidRDefault="00D13CFB"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3D2A6299" w14:textId="77777777" w:rsidR="00D13CFB" w:rsidRPr="00605CC1" w:rsidRDefault="00D13CFB" w:rsidP="00605C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EC3E8" w14:textId="77777777" w:rsidR="00D13CFB" w:rsidRPr="00804293" w:rsidRDefault="00D13CFB"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67456" behindDoc="1" locked="0" layoutInCell="1" allowOverlap="1" wp14:anchorId="0E0EAE4F" wp14:editId="6441D621">
              <wp:simplePos x="0" y="0"/>
              <wp:positionH relativeFrom="page">
                <wp:posOffset>2849245</wp:posOffset>
              </wp:positionH>
              <wp:positionV relativeFrom="topMargin">
                <wp:posOffset>456861</wp:posOffset>
              </wp:positionV>
              <wp:extent cx="3675380" cy="414669"/>
              <wp:effectExtent l="0" t="0" r="0" b="0"/>
              <wp:wrapNone/>
              <wp:docPr id="7"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2DD7CBBA" w14:textId="117FDB2C" w:rsidR="00D13CFB" w:rsidRDefault="00D13CFB" w:rsidP="00406D74">
                          <w:pPr>
                            <w:spacing w:after="0"/>
                            <w:jc w:val="right"/>
                            <w:rPr>
                              <w:b/>
                            </w:rPr>
                          </w:pPr>
                          <w:r>
                            <w:rPr>
                              <w:w w:val="105"/>
                            </w:rPr>
                            <w:t xml:space="preserve">Vol.10, No.1, January-June 2026 </w:t>
                          </w:r>
                          <w:r>
                            <w:rPr>
                              <w:b/>
                              <w:w w:val="160"/>
                            </w:rPr>
                            <w:t>| 107</w:t>
                          </w:r>
                        </w:p>
                        <w:p w14:paraId="4AAF7077" w14:textId="77777777" w:rsidR="00D13CFB" w:rsidRDefault="00D13CFB"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E0EAE4F" id="_x0000_t202" coordsize="21600,21600" o:spt="202" path="m,l,21600r21600,l21600,xe">
              <v:stroke joinstyle="miter"/>
              <v:path gradientshapeok="t" o:connecttype="rect"/>
            </v:shapetype>
            <v:shape id="_x0000_s1030" type="#_x0000_t202" style="position:absolute;margin-left:224.35pt;margin-top:35.95pt;width:289.4pt;height:32.6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beMrAEAAEYDAAAOAAAAZHJzL2Uyb0RvYy54bWysUttu2zAMfR+wfxD0vjhpszQz4hS9YMOA&#10;YhvQ7gNkWYqFWqImKrHz96PkOC3Wt2IvMmUeHZ5DcnM92I4dVEADruKL2Zwz5SQ0xu0q/vvp66c1&#10;ZxiFa0QHTlX8qJBfbz9+2PS+VBfQQteowIjEYdn7ircx+rIoULbKCpyBV46SGoIVka5hVzRB9MRu&#10;u+JiPl8VPYTGB5AKkf7ej0m+zfxaKxl/ao0qsq7ipC3mM+SzTmex3YhyF4RvjTzJEO9QYYVxVPRM&#10;dS+iYPtg3lBZIwMg6DiTYAvQ2kiVPZCbxfwfN4+t8Cp7oeagP7cJ/x+t/HH4FZhpKn7FmROWRvSk&#10;hljDwNapOb3HkjCPnlBxuIWBhpyNon8A+YwEKV5hxgdI6NSMQQebvmST0UPq//HccyrCJP28XF19&#10;vlxTSlJuuViuVl9S3eLltQ8YvymwLAUVDzTTrEAcHjCO0AlyEjPWT7LiUA/Z3XIyU0NzJC89jbzi&#10;+GcvguKs++6op2k/piBMQT0FIXZ3kLcoWXJws4+gTRaQKo28JwE0rGzhtFhpG17fM+pl/bd/AQAA&#10;//8DAFBLAwQUAAYACAAAACEAy/AeC+EAAAALAQAADwAAAGRycy9kb3ducmV2LnhtbEyPwU7DMAyG&#10;70i8Q2QkbixZGetWmk4TghMSoisHjmnjtdEapzTZVt6e7DRutvzp9/fnm8n27ISjN44kzGcCGFLj&#10;tKFWwlf19rAC5oMirXpHKOEXPWyK25tcZdqdqcTTLrQshpDPlIQuhCHj3DcdWuVnbkCKt70brQpx&#10;HVuuR3WO4bbniRBLbpWh+KFTA7502Bx2Ryth+03lq/n5qD/LfWmqai3ofXmQ8v5u2j4DCziFKwwX&#10;/agORXSq3ZG0Z72ExWKVRlRCOl8DuwAiSZ+A1XF6TBPgRc7/dyj+AAAA//8DAFBLAQItABQABgAI&#10;AAAAIQC2gziS/gAAAOEBAAATAAAAAAAAAAAAAAAAAAAAAABbQ29udGVudF9UeXBlc10ueG1sUEsB&#10;Ai0AFAAGAAgAAAAhADj9If/WAAAAlAEAAAsAAAAAAAAAAAAAAAAALwEAAF9yZWxzLy5yZWxzUEsB&#10;Ai0AFAAGAAgAAAAhAF8Rt4ysAQAARgMAAA4AAAAAAAAAAAAAAAAALgIAAGRycy9lMm9Eb2MueG1s&#10;UEsBAi0AFAAGAAgAAAAhAMvwHgvhAAAACwEAAA8AAAAAAAAAAAAAAAAABgQAAGRycy9kb3ducmV2&#10;LnhtbFBLBQYAAAAABAAEAPMAAAAUBQAAAAA=&#10;" filled="f" stroked="f">
              <v:textbox inset="0,0,0,0">
                <w:txbxContent>
                  <w:p w14:paraId="2DD7CBBA" w14:textId="117FDB2C" w:rsidR="00D13CFB" w:rsidRDefault="00D13CFB"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107</w:t>
                    </w:r>
                  </w:p>
                  <w:p w14:paraId="4AAF7077" w14:textId="77777777" w:rsidR="00D13CFB" w:rsidRDefault="00D13CFB"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2E9E6829" w14:textId="77777777" w:rsidR="00D13CFB" w:rsidRPr="00605CC1" w:rsidRDefault="00D13CFB" w:rsidP="00605C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F2357" w14:textId="77777777" w:rsidR="00D13CFB" w:rsidRPr="00804293" w:rsidRDefault="00D13CFB"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69504" behindDoc="1" locked="0" layoutInCell="1" allowOverlap="1" wp14:anchorId="1C8F78C2" wp14:editId="4718630C">
              <wp:simplePos x="0" y="0"/>
              <wp:positionH relativeFrom="page">
                <wp:posOffset>2849245</wp:posOffset>
              </wp:positionH>
              <wp:positionV relativeFrom="topMargin">
                <wp:posOffset>456861</wp:posOffset>
              </wp:positionV>
              <wp:extent cx="3675380" cy="414669"/>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49CC89B4" w14:textId="4D139604" w:rsidR="00D13CFB" w:rsidRDefault="00D13CFB" w:rsidP="00406D74">
                          <w:pPr>
                            <w:spacing w:after="0"/>
                            <w:jc w:val="right"/>
                            <w:rPr>
                              <w:b/>
                            </w:rPr>
                          </w:pPr>
                          <w:r>
                            <w:rPr>
                              <w:w w:val="105"/>
                            </w:rPr>
                            <w:t xml:space="preserve">Vol.10, No.1, January-June 2026 </w:t>
                          </w:r>
                          <w:r>
                            <w:rPr>
                              <w:b/>
                              <w:w w:val="160"/>
                            </w:rPr>
                            <w:t>| 108</w:t>
                          </w:r>
                        </w:p>
                        <w:p w14:paraId="46CB9E4C" w14:textId="77777777" w:rsidR="00D13CFB" w:rsidRDefault="00D13CFB"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C8F78C2" id="_x0000_t202" coordsize="21600,21600" o:spt="202" path="m,l,21600r21600,l21600,xe">
              <v:stroke joinstyle="miter"/>
              <v:path gradientshapeok="t" o:connecttype="rect"/>
            </v:shapetype>
            <v:shape id="_x0000_s1031" type="#_x0000_t202" style="position:absolute;margin-left:224.35pt;margin-top:35.95pt;width:289.4pt;height:32.6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GnDqwEAAEYDAAAOAAAAZHJzL2Uyb0RvYy54bWysUtuO0zAQfUfiHyy/U7d7KSVqugJWIKQV&#10;IO3yAY5jNxaxx3jcJv17xk7TXcEb4sUZZ47PnDMz27vR9eyoI1rwNV8tlpxpr6C1fl/zH0+f3mw4&#10;wyR9K3vwuuYnjfxu9/rVdgiVvoIO+lZHRiQeqyHUvEspVEKg6rSTuICgPSUNRCcTXeNetFEOxO56&#10;cbVcrsUAsQ0RlEakv/dTku8KvzFapW/GoE6srzlpS+WM5WzyKXZbWe2jDJ1VZxnyH1Q4aT0VvVDd&#10;yyTZIdq/qJxVERBMWihwAoyxShcP5Ga1/MPNYyeDLl6oORgubcL/R6u+Hr9HZtua06C8dDSiJz2m&#10;Bka2yc0ZAlaEeQyESuMHGGnIxSiGB1A/kSDiBWZ6gITOzRhNdPlLNhk9pP6fLj2nIkzRz+v129vr&#10;DaUU5W5WN+v1u1xXPL8OEdNnDY7loOaRZloUyOMDpgk6Q85ipvpZVhqbsbi7nc000J7Iy0Ajrzn+&#10;OsioOeu/eOpp3o85iHPQzEFM/UcoW5QteXh/SGBsEZArTbxnATSsYuG8WHkbXt4L6nn9d78BAAD/&#10;/wMAUEsDBBQABgAIAAAAIQDL8B4L4QAAAAsBAAAPAAAAZHJzL2Rvd25yZXYueG1sTI/BTsMwDIbv&#10;SLxDZCRuLFkZ61aaThOCExKiKweOaeO10RqnNNlW3p7sNG62/On39+ebyfbshKM3jiTMZwIYUuO0&#10;oVbCV/X2sALmgyKtekco4Rc9bIrbm1xl2p2pxNMutCyGkM+UhC6EIePcNx1a5WduQIq3vRutCnEd&#10;W65HdY7htueJEEtulaH4oVMDvnTYHHZHK2H7TeWr+fmoP8t9aapqLeh9eZDy/m7aPgMLOIUrDBf9&#10;qA5FdKrdkbRnvYTFYpVGVEI6XwO7ACJJn4DVcXpME+BFzv93KP4AAAD//wMAUEsBAi0AFAAGAAgA&#10;AAAhALaDOJL+AAAA4QEAABMAAAAAAAAAAAAAAAAAAAAAAFtDb250ZW50X1R5cGVzXS54bWxQSwEC&#10;LQAUAAYACAAAACEAOP0h/9YAAACUAQAACwAAAAAAAAAAAAAAAAAvAQAAX3JlbHMvLnJlbHNQSwEC&#10;LQAUAAYACAAAACEABKRpw6sBAABGAwAADgAAAAAAAAAAAAAAAAAuAgAAZHJzL2Uyb0RvYy54bWxQ&#10;SwECLQAUAAYACAAAACEAy/AeC+EAAAALAQAADwAAAAAAAAAAAAAAAAAFBAAAZHJzL2Rvd25yZXYu&#10;eG1sUEsFBgAAAAAEAAQA8wAAABMFAAAAAA==&#10;" filled="f" stroked="f">
              <v:textbox inset="0,0,0,0">
                <w:txbxContent>
                  <w:p w14:paraId="49CC89B4" w14:textId="4D139604" w:rsidR="00D13CFB" w:rsidRDefault="00D13CFB"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108</w:t>
                    </w:r>
                  </w:p>
                  <w:p w14:paraId="46CB9E4C" w14:textId="77777777" w:rsidR="00D13CFB" w:rsidRDefault="00D13CFB"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0EDBAD2E" w14:textId="77777777" w:rsidR="00D13CFB" w:rsidRPr="00605CC1" w:rsidRDefault="00D13CFB" w:rsidP="00605CC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AC195" w14:textId="77777777" w:rsidR="00D13CFB" w:rsidRPr="00804293" w:rsidRDefault="00D13CFB"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71552" behindDoc="1" locked="0" layoutInCell="1" allowOverlap="1" wp14:anchorId="3DA91F0F" wp14:editId="1C195EB0">
              <wp:simplePos x="0" y="0"/>
              <wp:positionH relativeFrom="page">
                <wp:posOffset>2849245</wp:posOffset>
              </wp:positionH>
              <wp:positionV relativeFrom="topMargin">
                <wp:posOffset>456861</wp:posOffset>
              </wp:positionV>
              <wp:extent cx="3675380" cy="414669"/>
              <wp:effectExtent l="0" t="0" r="0" b="0"/>
              <wp:wrapNone/>
              <wp:docPr id="9"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4236536A" w14:textId="34E3E17A" w:rsidR="00D13CFB" w:rsidRDefault="00D13CFB" w:rsidP="00406D74">
                          <w:pPr>
                            <w:spacing w:after="0"/>
                            <w:jc w:val="right"/>
                            <w:rPr>
                              <w:b/>
                            </w:rPr>
                          </w:pPr>
                          <w:r>
                            <w:rPr>
                              <w:w w:val="105"/>
                            </w:rPr>
                            <w:t xml:space="preserve">Vol.10, No.1, January-June 2026 </w:t>
                          </w:r>
                          <w:r>
                            <w:rPr>
                              <w:b/>
                              <w:w w:val="160"/>
                            </w:rPr>
                            <w:t>| 109</w:t>
                          </w:r>
                        </w:p>
                        <w:p w14:paraId="392AE585" w14:textId="77777777" w:rsidR="00D13CFB" w:rsidRDefault="00D13CFB"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DA91F0F" id="_x0000_t202" coordsize="21600,21600" o:spt="202" path="m,l,21600r21600,l21600,xe">
              <v:stroke joinstyle="miter"/>
              <v:path gradientshapeok="t" o:connecttype="rect"/>
            </v:shapetype>
            <v:shape id="_x0000_s1032" type="#_x0000_t202" style="position:absolute;margin-left:224.35pt;margin-top:35.95pt;width:289.4pt;height:32.65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AOqrAEAAEYDAAAOAAAAZHJzL2Uyb0RvYy54bWysUttu2zAMfR/QfxD0vjjpxUuNOMW6osOA&#10;YhvQ7gNkWYqFWaImKrHz96PkOC22t2EvMmUeHZ5DcnM32p4dVEADruarxZIz5SS0xu1q/uPl8f2a&#10;M4zCtaIHp2p+VMjvthfvNoOv1CV00LcqMCJxWA2+5l2MvioKlJ2yAhfglaOkhmBFpGvYFW0QA7Hb&#10;vrhcLstigND6AFIh0t+HKcm3mV9rJeM3rVFF1tectMV8hnw26Sy2G1HtgvCdkScZ4h9UWGEcFT1T&#10;PYgo2D6Yv6iskQEQdFxIsAVobaTKHsjNavmHm+dOeJW9UHPQn9uE/49Wfj18D8y0Nb/lzAlLI3pR&#10;Y2xgZOvUnMFjRZhnT6g43sNIQ85G0T+B/IkEKd5gpgdI6NSMUQebvmST0UPq//HccyrCJP28Kj/c&#10;XK0pJSl3vbouy9tUt3h97QPGzwosS0HNA800KxCHJ4wTdIacxEz1k6w4NmN2V85mGmiP5GWgkdcc&#10;f+1FUJz1Xxz1NO3HHIQ5aOYgxP4T5C1Klhx83EfQJgtIlSbekwAaVrZwWqy0DW/vGfW6/tvfAAAA&#10;//8DAFBLAwQUAAYACAAAACEAy/AeC+EAAAALAQAADwAAAGRycy9kb3ducmV2LnhtbEyPwU7DMAyG&#10;70i8Q2QkbixZGetWmk4TghMSoisHjmnjtdEapzTZVt6e7DRutvzp9/fnm8n27ISjN44kzGcCGFLj&#10;tKFWwlf19rAC5oMirXpHKOEXPWyK25tcZdqdqcTTLrQshpDPlIQuhCHj3DcdWuVnbkCKt70brQpx&#10;HVuuR3WO4bbniRBLbpWh+KFTA7502Bx2Ryth+03lq/n5qD/LfWmqai3ofXmQ8v5u2j4DCziFKwwX&#10;/agORXSq3ZG0Z72ExWKVRlRCOl8DuwAiSZ+A1XF6TBPgRc7/dyj+AAAA//8DAFBLAQItABQABgAI&#10;AAAAIQC2gziS/gAAAOEBAAATAAAAAAAAAAAAAAAAAAAAAABbQ29udGVudF9UeXBlc10ueG1sUEsB&#10;Ai0AFAAGAAgAAAAhADj9If/WAAAAlAEAAAsAAAAAAAAAAAAAAAAALwEAAF9yZWxzLy5yZWxzUEsB&#10;Ai0AFAAGAAgAAAAhAHDEA6qsAQAARgMAAA4AAAAAAAAAAAAAAAAALgIAAGRycy9lMm9Eb2MueG1s&#10;UEsBAi0AFAAGAAgAAAAhAMvwHgvhAAAACwEAAA8AAAAAAAAAAAAAAAAABgQAAGRycy9kb3ducmV2&#10;LnhtbFBLBQYAAAAABAAEAPMAAAAUBQAAAAA=&#10;" filled="f" stroked="f">
              <v:textbox inset="0,0,0,0">
                <w:txbxContent>
                  <w:p w14:paraId="4236536A" w14:textId="34E3E17A" w:rsidR="00D13CFB" w:rsidRDefault="00D13CFB"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109</w:t>
                    </w:r>
                  </w:p>
                  <w:p w14:paraId="392AE585" w14:textId="77777777" w:rsidR="00D13CFB" w:rsidRDefault="00D13CFB"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63A14A37" w14:textId="77777777" w:rsidR="00D13CFB" w:rsidRPr="00605CC1" w:rsidRDefault="00D13CFB" w:rsidP="00605C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BAE19" w14:textId="77777777" w:rsidR="00D13CFB" w:rsidRPr="00804293" w:rsidRDefault="00D13CFB"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73600" behindDoc="1" locked="0" layoutInCell="1" allowOverlap="1" wp14:anchorId="46F3A103" wp14:editId="0B74C536">
              <wp:simplePos x="0" y="0"/>
              <wp:positionH relativeFrom="page">
                <wp:posOffset>2849245</wp:posOffset>
              </wp:positionH>
              <wp:positionV relativeFrom="topMargin">
                <wp:posOffset>456861</wp:posOffset>
              </wp:positionV>
              <wp:extent cx="3675380" cy="414669"/>
              <wp:effectExtent l="0" t="0" r="0" b="0"/>
              <wp:wrapNone/>
              <wp:docPr id="10"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422C2A79" w14:textId="5B16EBC1" w:rsidR="00D13CFB" w:rsidRDefault="00D13CFB" w:rsidP="00406D74">
                          <w:pPr>
                            <w:spacing w:after="0"/>
                            <w:jc w:val="right"/>
                            <w:rPr>
                              <w:b/>
                            </w:rPr>
                          </w:pPr>
                          <w:r>
                            <w:rPr>
                              <w:w w:val="105"/>
                            </w:rPr>
                            <w:t xml:space="preserve">Vol.10, No.1, January-June 2026 </w:t>
                          </w:r>
                          <w:r>
                            <w:rPr>
                              <w:b/>
                              <w:w w:val="160"/>
                            </w:rPr>
                            <w:t>| 110</w:t>
                          </w:r>
                        </w:p>
                        <w:p w14:paraId="33662D50" w14:textId="77777777" w:rsidR="00D13CFB" w:rsidRDefault="00D13CFB"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6F3A103" id="_x0000_t202" coordsize="21600,21600" o:spt="202" path="m,l,21600r21600,l21600,xe">
              <v:stroke joinstyle="miter"/>
              <v:path gradientshapeok="t" o:connecttype="rect"/>
            </v:shapetype>
            <v:shape id="_x0000_s1033" type="#_x0000_t202" style="position:absolute;margin-left:224.35pt;margin-top:35.95pt;width:289.4pt;height:32.65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V9qqwEAAEcDAAAOAAAAZHJzL2Uyb0RvYy54bWysUsGO0zAQvSPxD5bv1O3u0i1R0xWwAiGt&#10;AGmXD3Acu7GIPcbjNunfM3aa7gpuiIszzjy/eW9mtnej69lRR7Tga75aLDnTXkFr/b7mP54+vdlw&#10;hkn6Vvbgdc1PGvnd7vWr7RAqfQUd9K2OjEg8VkOoeZdSqIRA1WkncQFBe0oaiE4musa9aKMciN31&#10;4mq5XIsBYhsiKI1If++nJN8VfmO0St+MQZ1YX3PSlsoZy9nkU+y2stpHGTqrzjLkP6hw0noqeqG6&#10;l0myQ7R/UTmrIiCYtFDgBBhjlS4eyM1q+Yebx04GXbxQczBc2oT/j1Z9PX6PzLY0O2qPl45m9KTH&#10;1MDINrk7Q8CKQI+BYGn8ACMhi1MMD6B+IkHEC8z0AAmduzGa6PKXfDJ6SBVOl6ZTEabo5/X69u31&#10;hlKKcjerm/X6Xa4rnl+HiOmzBsdyUPNIQy0K5PEB0wSdIWcxU/0sK43NWOzdzmYaaE/kZaCZ1xx/&#10;HWTUnPVfPDU1L8gcxDlo5iCm/iOUNcqWPLw/JDC2CMiVJt6zAJpWsXDerLwOL+8F9bz/u98AAAD/&#10;/wMAUEsDBBQABgAIAAAAIQDL8B4L4QAAAAsBAAAPAAAAZHJzL2Rvd25yZXYueG1sTI/BTsMwDIbv&#10;SLxDZCRuLFkZ61aaThOCExKiKweOaeO10RqnNNlW3p7sNG62/On39+ebyfbshKM3jiTMZwIYUuO0&#10;oVbCV/X2sALmgyKtekco4Rc9bIrbm1xl2p2pxNMutCyGkM+UhC6EIePcNx1a5WduQIq3vRutCnEd&#10;W65HdY7htueJEEtulaH4oVMDvnTYHHZHK2H7TeWr+fmoP8t9aapqLeh9eZDy/m7aPgMLOIUrDBf9&#10;qA5FdKrdkbRnvYTFYpVGVEI6XwO7ACJJn4DVcXpME+BFzv93KP4AAAD//wMAUEsBAi0AFAAGAAgA&#10;AAAhALaDOJL+AAAA4QEAABMAAAAAAAAAAAAAAAAAAAAAAFtDb250ZW50X1R5cGVzXS54bWxQSwEC&#10;LQAUAAYACAAAACEAOP0h/9YAAACUAQAACwAAAAAAAAAAAAAAAAAvAQAAX3JlbHMvLnJlbHNQSwEC&#10;LQAUAAYACAAAACEAblFfaqsBAABHAwAADgAAAAAAAAAAAAAAAAAuAgAAZHJzL2Uyb0RvYy54bWxQ&#10;SwECLQAUAAYACAAAACEAy/AeC+EAAAALAQAADwAAAAAAAAAAAAAAAAAFBAAAZHJzL2Rvd25yZXYu&#10;eG1sUEsFBgAAAAAEAAQA8wAAABMFAAAAAA==&#10;" filled="f" stroked="f">
              <v:textbox inset="0,0,0,0">
                <w:txbxContent>
                  <w:p w14:paraId="422C2A79" w14:textId="5B16EBC1" w:rsidR="00D13CFB" w:rsidRDefault="00D13CFB"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110</w:t>
                    </w:r>
                  </w:p>
                  <w:p w14:paraId="33662D50" w14:textId="77777777" w:rsidR="00D13CFB" w:rsidRDefault="00D13CFB"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6102E40D" w14:textId="77777777" w:rsidR="00D13CFB" w:rsidRPr="00605CC1" w:rsidRDefault="00D13CFB" w:rsidP="00605CC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5E5C5" w14:textId="77777777" w:rsidR="00D13CFB" w:rsidRPr="00804293" w:rsidRDefault="00D13CFB"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75648" behindDoc="1" locked="0" layoutInCell="1" allowOverlap="1" wp14:anchorId="262FC2D6" wp14:editId="1152504E">
              <wp:simplePos x="0" y="0"/>
              <wp:positionH relativeFrom="page">
                <wp:posOffset>2849245</wp:posOffset>
              </wp:positionH>
              <wp:positionV relativeFrom="topMargin">
                <wp:posOffset>456861</wp:posOffset>
              </wp:positionV>
              <wp:extent cx="3675380" cy="414669"/>
              <wp:effectExtent l="0" t="0" r="0" b="0"/>
              <wp:wrapNone/>
              <wp:docPr id="11"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383CC71A" w14:textId="2192D6EA" w:rsidR="00D13CFB" w:rsidRDefault="00D13CFB" w:rsidP="00406D74">
                          <w:pPr>
                            <w:spacing w:after="0"/>
                            <w:jc w:val="right"/>
                            <w:rPr>
                              <w:b/>
                            </w:rPr>
                          </w:pPr>
                          <w:r>
                            <w:rPr>
                              <w:w w:val="105"/>
                            </w:rPr>
                            <w:t xml:space="preserve">Vol.10, No.1, January-June 2026 </w:t>
                          </w:r>
                          <w:r>
                            <w:rPr>
                              <w:b/>
                              <w:w w:val="160"/>
                            </w:rPr>
                            <w:t>| 111</w:t>
                          </w:r>
                        </w:p>
                        <w:p w14:paraId="0EAF0B43" w14:textId="77777777" w:rsidR="00D13CFB" w:rsidRDefault="00D13CFB"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62FC2D6" id="_x0000_t202" coordsize="21600,21600" o:spt="202" path="m,l,21600r21600,l21600,xe">
              <v:stroke joinstyle="miter"/>
              <v:path gradientshapeok="t" o:connecttype="rect"/>
            </v:shapetype>
            <v:shape id="_x0000_s1034" type="#_x0000_t202" style="position:absolute;margin-left:224.35pt;margin-top:35.95pt;width:289.4pt;height:32.6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HMlqwEAAEcDAAAOAAAAZHJzL2Uyb0RvYy54bWysUsFu2zAMvQ/oPwi6L0raLsuMOMW6YsOA&#10;Yi3Q7gNkWYqFWaImKrHz96PkJC2627CLTJlPj++RXN+Mrmd7HdGCr/liNudMewWt9dua/3z++n7F&#10;GSbpW9mD1zU/aOQ3m4t36yFU+hI66FsdGZF4rIZQ8y6lUAmBqtNO4gyC9pQ0EJ1MdI1b0UY5ELvr&#10;xeV8vhQDxDZEUBqR/t5NSb4p/MZolR6MQZ1YX3PSlsoZy9nkU2zWstpGGTqrjjLkP6hw0noqeqa6&#10;k0myXbR/UTmrIiCYNFPgBBhjlS4eyM1i/sbNUyeDLl6oORjObcL/R6t+7B8jsy3NbsGZl45m9KzH&#10;1MDIVrk7Q8CKQE+BYGm8hZGQxSmGe1C/kCDiFWZ6gITO3RhNdPlLPhk9pAEczk2nIkzRz6vlxw9X&#10;K0opyl0vrpfLT7mueHkdIqZvGhzLQc0jDbUokPt7TBP0BDmKmepnWWlsxmLvbKaB9kBeBpp5zfH3&#10;TkbNWf/dU1PzgpyCeAqaUxBT/wXKGmVLHj7vEhhbBORKE+9RAE2rWDhuVl6H1/eCetn/zR8AAAD/&#10;/wMAUEsDBBQABgAIAAAAIQDL8B4L4QAAAAsBAAAPAAAAZHJzL2Rvd25yZXYueG1sTI/BTsMwDIbv&#10;SLxDZCRuLFkZ61aaThOCExKiKweOaeO10RqnNNlW3p7sNG62/On39+ebyfbshKM3jiTMZwIYUuO0&#10;oVbCV/X2sALmgyKtekco4Rc9bIrbm1xl2p2pxNMutCyGkM+UhC6EIePcNx1a5WduQIq3vRutCnEd&#10;W65HdY7htueJEEtulaH4oVMDvnTYHHZHK2H7TeWr+fmoP8t9aapqLeh9eZDy/m7aPgMLOIUrDBf9&#10;qA5FdKrdkbRnvYTFYpVGVEI6XwO7ACJJn4DVcXpME+BFzv93KP4AAAD//wMAUEsBAi0AFAAGAAgA&#10;AAAhALaDOJL+AAAA4QEAABMAAAAAAAAAAAAAAAAAAAAAAFtDb250ZW50X1R5cGVzXS54bWxQSwEC&#10;LQAUAAYACAAAACEAOP0h/9YAAACUAQAACwAAAAAAAAAAAAAAAAAvAQAAX3JlbHMvLnJlbHNQSwEC&#10;LQAUAAYACAAAACEA/ZhzJasBAABHAwAADgAAAAAAAAAAAAAAAAAuAgAAZHJzL2Uyb0RvYy54bWxQ&#10;SwECLQAUAAYACAAAACEAy/AeC+EAAAALAQAADwAAAAAAAAAAAAAAAAAFBAAAZHJzL2Rvd25yZXYu&#10;eG1sUEsFBgAAAAAEAAQA8wAAABMFAAAAAA==&#10;" filled="f" stroked="f">
              <v:textbox inset="0,0,0,0">
                <w:txbxContent>
                  <w:p w14:paraId="383CC71A" w14:textId="2192D6EA" w:rsidR="00D13CFB" w:rsidRDefault="00D13CFB"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111</w:t>
                    </w:r>
                  </w:p>
                  <w:p w14:paraId="0EAF0B43" w14:textId="77777777" w:rsidR="00D13CFB" w:rsidRDefault="00D13CFB"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70AC89CF" w14:textId="77777777" w:rsidR="00D13CFB" w:rsidRPr="00605CC1" w:rsidRDefault="00D13CFB" w:rsidP="00605CC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9E50B" w14:textId="77777777" w:rsidR="006E34EA" w:rsidRPr="00804293" w:rsidRDefault="006E34EA"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77696" behindDoc="1" locked="0" layoutInCell="1" allowOverlap="1" wp14:anchorId="2121B59E" wp14:editId="25414445">
              <wp:simplePos x="0" y="0"/>
              <wp:positionH relativeFrom="page">
                <wp:posOffset>2849245</wp:posOffset>
              </wp:positionH>
              <wp:positionV relativeFrom="topMargin">
                <wp:posOffset>456861</wp:posOffset>
              </wp:positionV>
              <wp:extent cx="3675380" cy="414669"/>
              <wp:effectExtent l="0" t="0" r="0" b="0"/>
              <wp:wrapNone/>
              <wp:docPr id="12"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36E7C672" w14:textId="0A5A6191" w:rsidR="006E34EA" w:rsidRDefault="006E34EA" w:rsidP="00406D74">
                          <w:pPr>
                            <w:spacing w:after="0"/>
                            <w:jc w:val="right"/>
                            <w:rPr>
                              <w:b/>
                            </w:rPr>
                          </w:pPr>
                          <w:r>
                            <w:rPr>
                              <w:w w:val="105"/>
                            </w:rPr>
                            <w:t xml:space="preserve">Vol.10, No.1, January-June 2026 </w:t>
                          </w:r>
                          <w:r>
                            <w:rPr>
                              <w:b/>
                              <w:w w:val="160"/>
                            </w:rPr>
                            <w:t>| 112</w:t>
                          </w:r>
                        </w:p>
                        <w:p w14:paraId="74B4C546" w14:textId="77777777" w:rsidR="006E34EA" w:rsidRDefault="006E34EA"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121B59E" id="_x0000_t202" coordsize="21600,21600" o:spt="202" path="m,l,21600r21600,l21600,xe">
              <v:stroke joinstyle="miter"/>
              <v:path gradientshapeok="t" o:connecttype="rect"/>
            </v:shapetype>
            <v:shape id="_x0000_s1035" type="#_x0000_t202" style="position:absolute;margin-left:224.35pt;margin-top:35.95pt;width:289.4pt;height:32.6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w+DqgEAAEcDAAAOAAAAZHJzL2Uyb0RvYy54bWysUttu2zAMfR/QfxD0vihJuywz4hTrig0D&#10;irVAuw+QZSkWZomaqMTO349SbkX3NuxFpsWjw3NIrm5H17OdjmjB13w2mXKmvYLW+k3Nf758fb/k&#10;DJP0rezB65rvNfLb9dW71RAqPYcO+lZHRiQeqyHUvEspVEKg6rSTOIGgPSUNRCcT/caNaKMciN31&#10;Yj6dLsQAsQ0RlEak2/tDkq8LvzFapUdjUCfW15y0pXLGcjb5FOuVrDZRhs6qowz5DyqctJ6Knqnu&#10;ZZJsG+1fVM6qCAgmTRQ4AcZYpYsHcjObvnHz3MmgixdqDoZzm/D/0aofu6fIbEuzm3PmpaMZvegx&#10;NTCyZe7OELAi0HMgWBrvYCRkcYrhAdQvJIh4hTk8QELnbowmuvwln4we0gD256ZTEabo8nrx8cP1&#10;klKKcjezm8XiU64rLq9DxPRNg2M5qHmkoRYFcveA6QA9QY5iDvWzrDQ2Y7FXSPNNA+2evAw085rj&#10;762MmrP+u6em5gU5BfEUNKcgpv4LlDXKljx83iYwtgi48B4F0LSKheNm5XV4/V9Ql/1f/wEAAP//&#10;AwBQSwMEFAAGAAgAAAAhAMvwHgvhAAAACwEAAA8AAABkcnMvZG93bnJldi54bWxMj8FOwzAMhu9I&#10;vENkJG4sWRnrVppOE4ITEqIrB45p47XRGqc02Vbenuw0brb86ff355vJ9uyEozeOJMxnAhhS47Sh&#10;VsJX9fawAuaDIq16RyjhFz1situbXGXananE0y60LIaQz5SELoQh49w3HVrlZ25Aire9G60KcR1b&#10;rkd1juG254kQS26VofihUwO+dNgcdkcrYftN5av5+ag/y31pqmot6H15kPL+bto+Aws4hSsMF/2o&#10;DkV0qt2RtGe9hMVilUZUQjpfA7sAIkmfgNVxekwT4EXO/3co/gAAAP//AwBQSwECLQAUAAYACAAA&#10;ACEAtoM4kv4AAADhAQAAEwAAAAAAAAAAAAAAAAAAAAAAW0NvbnRlbnRfVHlwZXNdLnhtbFBLAQIt&#10;ABQABgAIAAAAIQA4/SH/1gAAAJQBAAALAAAAAAAAAAAAAAAAAC8BAABfcmVscy8ucmVsc1BLAQIt&#10;ABQABgAIAAAAIQA8Xw+DqgEAAEcDAAAOAAAAAAAAAAAAAAAAAC4CAABkcnMvZTJvRG9jLnhtbFBL&#10;AQItABQABgAIAAAAIQDL8B4L4QAAAAsBAAAPAAAAAAAAAAAAAAAAAAQEAABkcnMvZG93bnJldi54&#10;bWxQSwUGAAAAAAQABADzAAAAEgUAAAAA&#10;" filled="f" stroked="f">
              <v:textbox inset="0,0,0,0">
                <w:txbxContent>
                  <w:p w14:paraId="36E7C672" w14:textId="0A5A6191" w:rsidR="006E34EA" w:rsidRDefault="006E34EA"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112</w:t>
                    </w:r>
                  </w:p>
                  <w:p w14:paraId="74B4C546" w14:textId="77777777" w:rsidR="006E34EA" w:rsidRDefault="006E34EA"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33C4D4BA" w14:textId="77777777" w:rsidR="006E34EA" w:rsidRPr="00605CC1" w:rsidRDefault="006E34EA" w:rsidP="00605CC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F4941" w14:textId="77777777" w:rsidR="006E34EA" w:rsidRPr="00804293" w:rsidRDefault="006E34EA"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79744" behindDoc="1" locked="0" layoutInCell="1" allowOverlap="1" wp14:anchorId="418E10F5" wp14:editId="022D5981">
              <wp:simplePos x="0" y="0"/>
              <wp:positionH relativeFrom="page">
                <wp:posOffset>2849245</wp:posOffset>
              </wp:positionH>
              <wp:positionV relativeFrom="topMargin">
                <wp:posOffset>456861</wp:posOffset>
              </wp:positionV>
              <wp:extent cx="3675380" cy="414669"/>
              <wp:effectExtent l="0" t="0" r="0" b="0"/>
              <wp:wrapNone/>
              <wp:docPr id="13"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7230EE39" w14:textId="4E28852F" w:rsidR="006E34EA" w:rsidRDefault="006E34EA" w:rsidP="00406D74">
                          <w:pPr>
                            <w:spacing w:after="0"/>
                            <w:jc w:val="right"/>
                            <w:rPr>
                              <w:b/>
                            </w:rPr>
                          </w:pPr>
                          <w:r>
                            <w:rPr>
                              <w:w w:val="105"/>
                            </w:rPr>
                            <w:t xml:space="preserve">Vol.10, No.1, January-June 2026 </w:t>
                          </w:r>
                          <w:r>
                            <w:rPr>
                              <w:b/>
                              <w:w w:val="160"/>
                            </w:rPr>
                            <w:t>| 113</w:t>
                          </w:r>
                        </w:p>
                        <w:p w14:paraId="5A300601" w14:textId="77777777" w:rsidR="006E34EA" w:rsidRDefault="006E34EA"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18E10F5" id="_x0000_t202" coordsize="21600,21600" o:spt="202" path="m,l,21600r21600,l21600,xe">
              <v:stroke joinstyle="miter"/>
              <v:path gradientshapeok="t" o:connecttype="rect"/>
            </v:shapetype>
            <v:shape id="_x0000_s1036" type="#_x0000_t202" style="position:absolute;margin-left:224.35pt;margin-top:35.95pt;width:289.4pt;height:32.6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tiFqwEAAEgDAAAOAAAAZHJzL2Uyb0RvYy54bWysU9uO0zAQfUfiHyy/U7fbpZSo6QpYgZBW&#10;LNIuH+A4dmMRe4zHbdK/Z+z0soI3xMtk7DmeOWdmsrkbXc8OOqIFX/PFbM6Z9gpa63c1//H8+c2a&#10;M0zSt7IHr2t+1Mjvtq9fbYZQ6RvooG91ZJTEYzWEmncphUoIVJ12EmcQtKeggehkomPciTbKgbK7&#10;XtzM5ysxQGxDBKUR6fZ+CvJtyW+MVunRGNSJ9TUnbqnYWGyTrdhuZLWLMnRWnWjIf2DhpPVU9JLq&#10;XibJ9tH+lcpZFQHBpJkCJ8AYq3TRQGoW8z/UPHUy6KKFmoPh0ib8f2nVt8P3yGxLs1ty5qWjGT3r&#10;MTUwsnXuzhCwItBTIFgaP8JIyKIUwwOon0gQ8QIzPUBC526MJrr8JZ2MHtIAjpemUxGm6HK5evd2&#10;uaaQotjt4na1ep/riuvrEDF90eBYdmoeaaiFgTw8YJqgZ8iJzFQ/00pjM07yyqzzVQPtkcQMNPSa&#10;46+9jJqz/qunruYNOTvx7DRnJ6b+E5Q9ypo8fNgnMLYwuOY9MaBxFQ2n1cr78PJcUNcfYPsbAAD/&#10;/wMAUEsDBBQABgAIAAAAIQDL8B4L4QAAAAsBAAAPAAAAZHJzL2Rvd25yZXYueG1sTI/BTsMwDIbv&#10;SLxDZCRuLFkZ61aaThOCExKiKweOaeO10RqnNNlW3p7sNG62/On39+ebyfbshKM3jiTMZwIYUuO0&#10;oVbCV/X2sALmgyKtekco4Rc9bIrbm1xl2p2pxNMutCyGkM+UhC6EIePcNx1a5WduQIq3vRutCnEd&#10;W65HdY7htueJEEtulaH4oVMDvnTYHHZHK2H7TeWr+fmoP8t9aapqLeh9eZDy/m7aPgMLOIUrDBf9&#10;qA5FdKrdkbRnvYTFYpVGVEI6XwO7ACJJn4DVcXpME+BFzv93KP4AAAD//wMAUEsBAi0AFAAGAAgA&#10;AAAhALaDOJL+AAAA4QEAABMAAAAAAAAAAAAAAAAAAAAAAFtDb250ZW50X1R5cGVzXS54bWxQSwEC&#10;LQAUAAYACAAAACEAOP0h/9YAAACUAQAACwAAAAAAAAAAAAAAAAAvAQAAX3JlbHMvLnJlbHNQSwEC&#10;LQAUAAYACAAAACEAJKrYhasBAABIAwAADgAAAAAAAAAAAAAAAAAuAgAAZHJzL2Uyb0RvYy54bWxQ&#10;SwECLQAUAAYACAAAACEAy/AeC+EAAAALAQAADwAAAAAAAAAAAAAAAAAFBAAAZHJzL2Rvd25yZXYu&#10;eG1sUEsFBgAAAAAEAAQA8wAAABMFAAAAAA==&#10;" filled="f" stroked="f">
              <v:textbox inset="0,0,0,0">
                <w:txbxContent>
                  <w:p w14:paraId="7230EE39" w14:textId="4E28852F" w:rsidR="006E34EA" w:rsidRDefault="006E34EA"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113</w:t>
                    </w:r>
                  </w:p>
                  <w:p w14:paraId="5A300601" w14:textId="77777777" w:rsidR="006E34EA" w:rsidRDefault="006E34EA"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1469FFFC" w14:textId="77777777" w:rsidR="006E34EA" w:rsidRPr="00605CC1" w:rsidRDefault="006E34EA" w:rsidP="00605CC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E7B60" w14:textId="77777777" w:rsidR="006E34EA" w:rsidRPr="00804293" w:rsidRDefault="006E34EA"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81792" behindDoc="1" locked="0" layoutInCell="1" allowOverlap="1" wp14:anchorId="61F437B9" wp14:editId="710A8EB8">
              <wp:simplePos x="0" y="0"/>
              <wp:positionH relativeFrom="page">
                <wp:posOffset>2849245</wp:posOffset>
              </wp:positionH>
              <wp:positionV relativeFrom="topMargin">
                <wp:posOffset>456861</wp:posOffset>
              </wp:positionV>
              <wp:extent cx="3675380" cy="414669"/>
              <wp:effectExtent l="0" t="0" r="0" b="0"/>
              <wp:wrapNone/>
              <wp:docPr id="14"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10EB104A" w14:textId="796AA962" w:rsidR="006E34EA" w:rsidRDefault="006E34EA" w:rsidP="00406D74">
                          <w:pPr>
                            <w:spacing w:after="0"/>
                            <w:jc w:val="right"/>
                            <w:rPr>
                              <w:b/>
                            </w:rPr>
                          </w:pPr>
                          <w:r>
                            <w:rPr>
                              <w:w w:val="105"/>
                            </w:rPr>
                            <w:t xml:space="preserve">Vol.10, No.1, January-June 2026 </w:t>
                          </w:r>
                          <w:r>
                            <w:rPr>
                              <w:b/>
                              <w:w w:val="160"/>
                            </w:rPr>
                            <w:t>| 114</w:t>
                          </w:r>
                        </w:p>
                        <w:p w14:paraId="24DCA107" w14:textId="77777777" w:rsidR="006E34EA" w:rsidRDefault="006E34EA"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1F437B9" id="_x0000_t202" coordsize="21600,21600" o:spt="202" path="m,l,21600r21600,l21600,xe">
              <v:stroke joinstyle="miter"/>
              <v:path gradientshapeok="t" o:connecttype="rect"/>
            </v:shapetype>
            <v:shape id="_x0000_s1037" type="#_x0000_t202" style="position:absolute;margin-left:224.35pt;margin-top:35.95pt;width:289.4pt;height:32.6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kZJrAEAAEgDAAAOAAAAZHJzL2Uyb0RvYy54bWysU8Fu2zAMvQ/YPwi6L07aLMuMOMW2YsOA&#10;Yi3Q9gNkWYqFWqImKrHz96PkOC26W9ELTYlP5HskvbkabMcOKqABV/HFbM6ZchIa43YVf3z4+WnN&#10;GUbhGtGBUxU/KuRX248fNr0v1QW00DUqMErisOx9xdsYfVkUKFtlBc7AK0dBDcGKSMewK5ogespu&#10;u+JiPl8VPYTGB5AKkW6vxyDf5vxaKxlvtUYVWVdx4hazDdnWyRbbjSh3QfjWyBMN8QYWVhhHRc+p&#10;rkUUbB/Mf6mskQEQdJxJsAVobaTKGkjNYv5KzX0rvMpaqDnoz23C90sr/xzuAjMNzW7JmROWZvSg&#10;hljDwNapO73HkkD3nmBx+A4DIbNS9Dcgn5AgxQvM+AAJnbox6GDTl3QyekgDOJ6bTkWYpMvL1ZfP&#10;l2sKSYotF8vV6muqWzy/9gHjLwWWJafigYaaGYjDDcYROkFOZMb6iVYc6mGUt5jU1NAcSUxPQ684&#10;/t2LoDjrfjvqatqQyQmTU09OiN0PyHuUNDn4to+gTWaQSo15TwxoXFnDabXSPrw8Z9TzD7D9BwAA&#10;//8DAFBLAwQUAAYACAAAACEAy/AeC+EAAAALAQAADwAAAGRycy9kb3ducmV2LnhtbEyPwU7DMAyG&#10;70i8Q2QkbixZGetWmk4TghMSoisHjmnjtdEapzTZVt6e7DRutvzp9/fnm8n27ISjN44kzGcCGFLj&#10;tKFWwlf19rAC5oMirXpHKOEXPWyK25tcZdqdqcTTLrQshpDPlIQuhCHj3DcdWuVnbkCKt70brQpx&#10;HVuuR3WO4bbniRBLbpWh+KFTA7502Bx2Ryth+03lq/n5qD/LfWmqai3ofXmQ8v5u2j4DCziFKwwX&#10;/agORXSq3ZG0Z72ExWKVRlRCOl8DuwAiSZ+A1XF6TBPgRc7/dyj+AAAA//8DAFBLAQItABQABgAI&#10;AAAAIQC2gziS/gAAAOEBAAATAAAAAAAAAAAAAAAAAAAAAABbQ29udGVudF9UeXBlc10ueG1sUEsB&#10;Ai0AFAAGAAgAAAAhADj9If/WAAAAlAEAAAsAAAAAAAAAAAAAAAAALwEAAF9yZWxzLy5yZWxzUEsB&#10;Ai0AFAAGAAgAAAAhAE7ORkmsAQAASAMAAA4AAAAAAAAAAAAAAAAALgIAAGRycy9lMm9Eb2MueG1s&#10;UEsBAi0AFAAGAAgAAAAhAMvwHgvhAAAACwEAAA8AAAAAAAAAAAAAAAAABgQAAGRycy9kb3ducmV2&#10;LnhtbFBLBQYAAAAABAAEAPMAAAAUBQAAAAA=&#10;" filled="f" stroked="f">
              <v:textbox inset="0,0,0,0">
                <w:txbxContent>
                  <w:p w14:paraId="10EB104A" w14:textId="796AA962" w:rsidR="006E34EA" w:rsidRDefault="006E34EA"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114</w:t>
                    </w:r>
                  </w:p>
                  <w:p w14:paraId="24DCA107" w14:textId="77777777" w:rsidR="006E34EA" w:rsidRDefault="006E34EA"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16700172" w14:textId="77777777" w:rsidR="006E34EA" w:rsidRPr="00605CC1" w:rsidRDefault="006E34EA" w:rsidP="00605CC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295B1" w14:textId="77777777" w:rsidR="006E34EA" w:rsidRPr="00804293" w:rsidRDefault="006E34EA"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83840" behindDoc="1" locked="0" layoutInCell="1" allowOverlap="1" wp14:anchorId="158EB14C" wp14:editId="1E346210">
              <wp:simplePos x="0" y="0"/>
              <wp:positionH relativeFrom="page">
                <wp:posOffset>2849245</wp:posOffset>
              </wp:positionH>
              <wp:positionV relativeFrom="topMargin">
                <wp:posOffset>456861</wp:posOffset>
              </wp:positionV>
              <wp:extent cx="3675380" cy="414669"/>
              <wp:effectExtent l="0" t="0" r="0" b="0"/>
              <wp:wrapNone/>
              <wp:docPr id="15"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6042CA05" w14:textId="33D8351A" w:rsidR="006E34EA" w:rsidRDefault="006E34EA" w:rsidP="00406D74">
                          <w:pPr>
                            <w:spacing w:after="0"/>
                            <w:jc w:val="right"/>
                            <w:rPr>
                              <w:b/>
                            </w:rPr>
                          </w:pPr>
                          <w:r>
                            <w:rPr>
                              <w:w w:val="105"/>
                            </w:rPr>
                            <w:t xml:space="preserve">Vol.10, No.1, January-June 2026 </w:t>
                          </w:r>
                          <w:r>
                            <w:rPr>
                              <w:b/>
                              <w:w w:val="160"/>
                            </w:rPr>
                            <w:t>| 115</w:t>
                          </w:r>
                        </w:p>
                        <w:p w14:paraId="7D4D0C36" w14:textId="77777777" w:rsidR="006E34EA" w:rsidRDefault="006E34EA"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58EB14C" id="_x0000_t202" coordsize="21600,21600" o:spt="202" path="m,l,21600r21600,l21600,xe">
              <v:stroke joinstyle="miter"/>
              <v:path gradientshapeok="t" o:connecttype="rect"/>
            </v:shapetype>
            <v:shape id="_x0000_s1038" type="#_x0000_t202" style="position:absolute;margin-left:224.35pt;margin-top:35.95pt;width:289.4pt;height:32.65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hurQEAAEgDAAAOAAAAZHJzL2Uyb0RvYy54bWysU9tu2zAMfR+wfxD0vjhJ2ywz4hS9YMOA&#10;YhvQ7gNkWYqFWqImKrHz96PkOC3Wt2IvNCUekeeQ9OZ6sB07qIAGXMUXszlnyklojNtV/PfT109r&#10;zjAK14gOnKr4USG/3n78sOl9qZbQQteowCiJw7L3FW9j9GVRoGyVFTgDrxwFNQQrIh3DrmiC6Cm7&#10;7YrlfL4qegiNDyAVIt3ej0G+zfm1VjL+1BpVZF3FiVvMNmRbJ1tsN6LcBeFbI080xDtYWGEcFT2n&#10;uhdRsH0wb1JZIwMg6DiTYAvQ2kiVNZCaxfwfNY+t8CproeagP7cJ/19a+ePwKzDT0OyuOHPC0oye&#10;1BBrGNg6daf3WBLo0RMsDrcwEDIrRf8A8hkJUrzCjA+Q0Kkbgw42fUkno4c0gOO56VSESbq8WH2+&#10;ulhTSFLscnG5Wn1JdYuX1z5g/KbAsuRUPNBQMwNxeMA4QifIicxYP9GKQz2M8paTmhqaI4npaegV&#10;xz97ERRn3XdHXU0bMjlhcurJCbG7g7xHSZODm30EbTKDVGrMe2JA48oaTquV9uH1OaNefoDtXwAA&#10;AP//AwBQSwMEFAAGAAgAAAAhAMvwHgvhAAAACwEAAA8AAABkcnMvZG93bnJldi54bWxMj8FOwzAM&#10;hu9IvENkJG4sWRnrVppOE4ITEqIrB45p47XRGqc02Vbenuw0brb86ff355vJ9uyEozeOJMxnAhhS&#10;47ShVsJX9fawAuaDIq16RyjhFz1situbXGXananE0y60LIaQz5SELoQh49w3HVrlZ25Aire9G60K&#10;cR1brkd1juG254kQS26VofihUwO+dNgcdkcrYftN5av5+ag/y31pqmot6H15kPL+bto+Aws4hSsM&#10;F/2oDkV0qt2RtGe9hMVilUZUQjpfA7sAIkmfgNVxekwT4EXO/3co/gAAAP//AwBQSwECLQAUAAYA&#10;CAAAACEAtoM4kv4AAADhAQAAEwAAAAAAAAAAAAAAAAAAAAAAW0NvbnRlbnRfVHlwZXNdLnhtbFBL&#10;AQItABQABgAIAAAAIQA4/SH/1gAAAJQBAAALAAAAAAAAAAAAAAAAAC8BAABfcmVscy8ucmVsc1BL&#10;AQItABQABgAIAAAAIQC+9phurQEAAEgDAAAOAAAAAAAAAAAAAAAAAC4CAABkcnMvZTJvRG9jLnht&#10;bFBLAQItABQABgAIAAAAIQDL8B4L4QAAAAsBAAAPAAAAAAAAAAAAAAAAAAcEAABkcnMvZG93bnJl&#10;di54bWxQSwUGAAAAAAQABADzAAAAFQUAAAAA&#10;" filled="f" stroked="f">
              <v:textbox inset="0,0,0,0">
                <w:txbxContent>
                  <w:p w14:paraId="6042CA05" w14:textId="33D8351A" w:rsidR="006E34EA" w:rsidRDefault="006E34EA"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115</w:t>
                    </w:r>
                  </w:p>
                  <w:p w14:paraId="7D4D0C36" w14:textId="77777777" w:rsidR="006E34EA" w:rsidRDefault="006E34EA"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11A58291" w14:textId="77777777" w:rsidR="006E34EA" w:rsidRPr="00605CC1" w:rsidRDefault="006E34EA" w:rsidP="00605CC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3FB60" w14:textId="77777777" w:rsidR="006E34EA" w:rsidRPr="00804293" w:rsidRDefault="006E34EA"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85888" behindDoc="1" locked="0" layoutInCell="1" allowOverlap="1" wp14:anchorId="6B5CFD27" wp14:editId="6968AF4F">
              <wp:simplePos x="0" y="0"/>
              <wp:positionH relativeFrom="page">
                <wp:posOffset>2849245</wp:posOffset>
              </wp:positionH>
              <wp:positionV relativeFrom="topMargin">
                <wp:posOffset>456861</wp:posOffset>
              </wp:positionV>
              <wp:extent cx="3675380" cy="414669"/>
              <wp:effectExtent l="0" t="0" r="0" b="0"/>
              <wp:wrapNone/>
              <wp:docPr id="16"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3E912B24" w14:textId="4074938E" w:rsidR="006E34EA" w:rsidRDefault="006E34EA" w:rsidP="00406D74">
                          <w:pPr>
                            <w:spacing w:after="0"/>
                            <w:jc w:val="right"/>
                            <w:rPr>
                              <w:b/>
                            </w:rPr>
                          </w:pPr>
                          <w:r>
                            <w:rPr>
                              <w:w w:val="105"/>
                            </w:rPr>
                            <w:t xml:space="preserve">Vol.10, No.1, January-June 2026 </w:t>
                          </w:r>
                          <w:r>
                            <w:rPr>
                              <w:b/>
                              <w:w w:val="160"/>
                            </w:rPr>
                            <w:t>| 116</w:t>
                          </w:r>
                        </w:p>
                        <w:p w14:paraId="6230EBA1" w14:textId="77777777" w:rsidR="006E34EA" w:rsidRDefault="006E34EA"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B5CFD27" id="_x0000_t202" coordsize="21600,21600" o:spt="202" path="m,l,21600r21600,l21600,xe">
              <v:stroke joinstyle="miter"/>
              <v:path gradientshapeok="t" o:connecttype="rect"/>
            </v:shapetype>
            <v:shape id="_x0000_s1039" type="#_x0000_t202" style="position:absolute;margin-left:224.35pt;margin-top:35.95pt;width:289.4pt;height:32.65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DgbrAEAAEgDAAAOAAAAZHJzL2Uyb0RvYy54bWysU8Fu2zAMvQ/YPwi6L06azsuMOMW2YsOA&#10;Yh3Q9gNkWYqFWaImKrHz96PkOC22W7ELTYlP5Hskvb0Zbc+OKqABV/PVYsmZchJa4/Y1f3r8+m7D&#10;GUbhWtGDUzU/KeQ3u7dvtoOv1BV00LcqMErisBp8zbsYfVUUKDtlBS7AK0dBDcGKSMewL9ogBspu&#10;++JquSyLAULrA0iFSLe3U5Dvcn6tlYz3WqOKrK85cYvZhmybZIvdVlT7IHxn5JmGeAULK4yjopdU&#10;tyIKdgjmn1TWyAAIOi4k2AK0NlJlDaRmtfxLzUMnvMpaqDnoL23C/5dW/jj+DMy0NLuSMycszehR&#10;jbGBkW1SdwaPFYEePMHi+BlGQmal6O9A/kKCFC8w0wMkdOrGqINNX9LJ6CEN4HRpOhVhki7X5Yf3&#10;6w2FJMWuV9dl+THVLZ5f+4DxmwLLklPzQEPNDMTxDuMEnSFnMlP9RCuOzTjJW89qGmhPJGagodcc&#10;fx9EUJz13x11NW3I7ITZaWYnxP4L5D1Kmhx8OkTQJjNIpaa8ZwY0rqzhvFppH16eM+r5B9j9AQAA&#10;//8DAFBLAwQUAAYACAAAACEAy/AeC+EAAAALAQAADwAAAGRycy9kb3ducmV2LnhtbEyPwU7DMAyG&#10;70i8Q2QkbixZGetWmk4TghMSoisHjmnjtdEapzTZVt6e7DRutvzp9/fnm8n27ISjN44kzGcCGFLj&#10;tKFWwlf19rAC5oMirXpHKOEXPWyK25tcZdqdqcTTLrQshpDPlIQuhCHj3DcdWuVnbkCKt70brQpx&#10;HVuuR3WO4bbniRBLbpWh+KFTA7502Bx2Ryth+03lq/n5qD/LfWmqai3ofXmQ8v5u2j4DCziFKwwX&#10;/agORXSq3ZG0Z72ExWKVRlRCOl8DuwAiSZ+A1XF6TBPgRc7/dyj+AAAA//8DAFBLAQItABQABgAI&#10;AAAAIQC2gziS/gAAAOEBAAATAAAAAAAAAAAAAAAAAAAAAABbQ29udGVudF9UeXBlc10ueG1sUEsB&#10;Ai0AFAAGAAgAAAAhADj9If/WAAAAlAEAAAsAAAAAAAAAAAAAAAAALwEAAF9yZWxzLy5yZWxzUEsB&#10;Ai0AFAAGAAgAAAAhAPPYOBusAQAASAMAAA4AAAAAAAAAAAAAAAAALgIAAGRycy9lMm9Eb2MueG1s&#10;UEsBAi0AFAAGAAgAAAAhAMvwHgvhAAAACwEAAA8AAAAAAAAAAAAAAAAABgQAAGRycy9kb3ducmV2&#10;LnhtbFBLBQYAAAAABAAEAPMAAAAUBQAAAAA=&#10;" filled="f" stroked="f">
              <v:textbox inset="0,0,0,0">
                <w:txbxContent>
                  <w:p w14:paraId="3E912B24" w14:textId="4074938E" w:rsidR="006E34EA" w:rsidRDefault="006E34EA"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116</w:t>
                    </w:r>
                  </w:p>
                  <w:p w14:paraId="6230EBA1" w14:textId="77777777" w:rsidR="006E34EA" w:rsidRDefault="006E34EA"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36BF7E4C" w14:textId="77777777" w:rsidR="006E34EA" w:rsidRPr="00605CC1" w:rsidRDefault="006E34EA" w:rsidP="00605CC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33517" w14:textId="77777777" w:rsidR="006E34EA" w:rsidRPr="00804293" w:rsidRDefault="006E34EA"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87936" behindDoc="1" locked="0" layoutInCell="1" allowOverlap="1" wp14:anchorId="1C422450" wp14:editId="3077CD4E">
              <wp:simplePos x="0" y="0"/>
              <wp:positionH relativeFrom="page">
                <wp:posOffset>2849245</wp:posOffset>
              </wp:positionH>
              <wp:positionV relativeFrom="topMargin">
                <wp:posOffset>456861</wp:posOffset>
              </wp:positionV>
              <wp:extent cx="3675380" cy="414669"/>
              <wp:effectExtent l="0" t="0" r="0" b="0"/>
              <wp:wrapNone/>
              <wp:docPr id="17"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45382250" w14:textId="0B1C2470" w:rsidR="006E34EA" w:rsidRDefault="006E34EA" w:rsidP="00406D74">
                          <w:pPr>
                            <w:spacing w:after="0"/>
                            <w:jc w:val="right"/>
                            <w:rPr>
                              <w:b/>
                            </w:rPr>
                          </w:pPr>
                          <w:r>
                            <w:rPr>
                              <w:w w:val="105"/>
                            </w:rPr>
                            <w:t xml:space="preserve">Vol.10, No.1, January-June 2026 </w:t>
                          </w:r>
                          <w:r>
                            <w:rPr>
                              <w:b/>
                              <w:w w:val="160"/>
                            </w:rPr>
                            <w:t>| 117</w:t>
                          </w:r>
                        </w:p>
                        <w:p w14:paraId="158933C0" w14:textId="77777777" w:rsidR="006E34EA" w:rsidRDefault="006E34EA"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C422450" id="_x0000_t202" coordsize="21600,21600" o:spt="202" path="m,l,21600r21600,l21600,xe">
              <v:stroke joinstyle="miter"/>
              <v:path gradientshapeok="t" o:connecttype="rect"/>
            </v:shapetype>
            <v:shape id="_x0000_s1040" type="#_x0000_t202" style="position:absolute;margin-left:224.35pt;margin-top:35.95pt;width:289.4pt;height:32.65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yQhrQEAAEgDAAAOAAAAZHJzL2Uyb0RvYy54bWysU9tu2zAMfR+wfxD0vjhpszQz4hS9YMOA&#10;YhvQ7gNkWYqFWqImKrHz96PkOC3Wt2IvNCUekeeQ9OZ6sB07qIAGXMUXszlnyklojNtV/PfT109r&#10;zjAK14gOnKr4USG/3n78sOl9qS6gha5RgVESh2XvK97G6MuiQNkqK3AGXjkKaghWRDqGXdEE0VN2&#10;2xUX8/mq6CE0PoBUiHR7Pwb5NufXWsn4U2tUkXUVJ24x25BtnWyx3YhyF4RvjTzREO9gYYVxVPSc&#10;6l5EwfbBvElljQyAoONMgi1AayNV1kBqFvN/1Dy2wqushZqD/twm/H9p5Y/Dr8BMQ7O74swJSzN6&#10;UkOsYWDr1J3eY0mgR0+wONzCQMisFP0DyGckSPEKMz5AQqduDDrY9CWdjB7SAI7nplMRJunycnX1&#10;+XJNIUmx5WK5Wn1JdYuX1z5g/KbAsuRUPNBQMwNxeMA4QifIicxYP9GKQz2M8paTmhqaI4npaegV&#10;xz97ERRn3XdHXU0bMjlhcurJCbG7g7xHSZODm30EbTKDVGrMe2JA48oaTquV9uH1OaNefoDtXwAA&#10;AP//AwBQSwMEFAAGAAgAAAAhAMvwHgvhAAAACwEAAA8AAABkcnMvZG93bnJldi54bWxMj8FOwzAM&#10;hu9IvENkJG4sWRnrVppOE4ITEqIrB45p47XRGqc02Vbenuw0brb86ff355vJ9uyEozeOJMxnAhhS&#10;47ShVsJX9fawAuaDIq16RyjhFz1situbXGXananE0y60LIaQz5SELoQh49w3HVrlZ25Aire9G60K&#10;cR1brkd1juG254kQS26VofihUwO+dNgcdkcrYftN5av5+ag/y31pqmot6H15kPL+bto+Aws4hSsM&#10;F/2oDkV0qt2RtGe9hMVilUZUQjpfA7sAIkmfgNVxekwT4EXO/3co/gAAAP//AwBQSwECLQAUAAYA&#10;CAAAACEAtoM4kv4AAADhAQAAEwAAAAAAAAAAAAAAAAAAAAAAW0NvbnRlbnRfVHlwZXNdLnhtbFBL&#10;AQItABQABgAIAAAAIQA4/SH/1gAAAJQBAAALAAAAAAAAAAAAAAAAAC8BAABfcmVscy8ucmVsc1BL&#10;AQItABQABgAIAAAAIQBehyQhrQEAAEgDAAAOAAAAAAAAAAAAAAAAAC4CAABkcnMvZTJvRG9jLnht&#10;bFBLAQItABQABgAIAAAAIQDL8B4L4QAAAAsBAAAPAAAAAAAAAAAAAAAAAAcEAABkcnMvZG93bnJl&#10;di54bWxQSwUGAAAAAAQABADzAAAAFQUAAAAA&#10;" filled="f" stroked="f">
              <v:textbox inset="0,0,0,0">
                <w:txbxContent>
                  <w:p w14:paraId="45382250" w14:textId="0B1C2470" w:rsidR="006E34EA" w:rsidRDefault="006E34EA"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117</w:t>
                    </w:r>
                  </w:p>
                  <w:p w14:paraId="158933C0" w14:textId="77777777" w:rsidR="006E34EA" w:rsidRDefault="006E34EA"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0FC88FD2" w14:textId="77777777" w:rsidR="006E34EA" w:rsidRPr="00605CC1" w:rsidRDefault="006E34EA" w:rsidP="00605CC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D942B" w14:textId="77777777" w:rsidR="00DD6BFC" w:rsidRPr="00804293" w:rsidRDefault="00DD6BFC"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89984" behindDoc="1" locked="0" layoutInCell="1" allowOverlap="1" wp14:anchorId="4BC53D0D" wp14:editId="68C4079E">
              <wp:simplePos x="0" y="0"/>
              <wp:positionH relativeFrom="page">
                <wp:posOffset>2849245</wp:posOffset>
              </wp:positionH>
              <wp:positionV relativeFrom="topMargin">
                <wp:posOffset>456861</wp:posOffset>
              </wp:positionV>
              <wp:extent cx="3675380" cy="414669"/>
              <wp:effectExtent l="0" t="0" r="0" b="0"/>
              <wp:wrapNone/>
              <wp:docPr id="1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06B8BF92" w14:textId="271735BC" w:rsidR="00DD6BFC" w:rsidRDefault="00DD6BFC" w:rsidP="00406D74">
                          <w:pPr>
                            <w:spacing w:after="0"/>
                            <w:jc w:val="right"/>
                            <w:rPr>
                              <w:b/>
                            </w:rPr>
                          </w:pPr>
                          <w:r>
                            <w:rPr>
                              <w:w w:val="105"/>
                            </w:rPr>
                            <w:t xml:space="preserve">Vol.10, No.1, January-June 2026 </w:t>
                          </w:r>
                          <w:r>
                            <w:rPr>
                              <w:b/>
                              <w:w w:val="160"/>
                            </w:rPr>
                            <w:t>| 11</w:t>
                          </w:r>
                          <w:r w:rsidR="008E29AF">
                            <w:rPr>
                              <w:b/>
                              <w:w w:val="160"/>
                            </w:rPr>
                            <w:t>8</w:t>
                          </w:r>
                        </w:p>
                        <w:p w14:paraId="7899F9E9" w14:textId="77777777" w:rsidR="00DD6BFC" w:rsidRDefault="00DD6BFC"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BC53D0D" id="_x0000_t202" coordsize="21600,21600" o:spt="202" path="m,l,21600r21600,l21600,xe">
              <v:stroke joinstyle="miter"/>
              <v:path gradientshapeok="t" o:connecttype="rect"/>
            </v:shapetype>
            <v:shape id="_x0000_s1041" type="#_x0000_t202" style="position:absolute;margin-left:224.35pt;margin-top:35.95pt;width:289.4pt;height:32.6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bdErAEAAEgDAAAOAAAAZHJzL2Uyb0RvYy54bWysU9uO0zAQfUfiHyy/U7d7KSVqugJWIKQV&#10;IO3yAY5jNxaxx3jcJv17xk7TXcEb4mUy9hzPnDMz2d6NrmdHHdGCr/lqseRMewWt9fua/3j69GbD&#10;GSbpW9mD1zU/aeR3u9evtkOo9BV00Lc6MkrisRpCzbuUQiUEqk47iQsI2lPQQHQy0THuRRvlQNld&#10;L66Wy7UYILYhgtKIdHs/Bfmu5DdGq/TNGNSJ9TUnbqnYWGyTrdhtZbWPMnRWnWnIf2DhpPVU9JLq&#10;XibJDtH+lcpZFQHBpIUCJ8AYq3TRQGpWyz/UPHYy6KKFmoPh0ib8f2nV1+P3yGxLs6NJeeloRk96&#10;TA2MbJO7MwSsCPQYCJbGDzASsijF8ADqJxJEvMBMD5DQuRujiS5/SSejhzSA06XpVIQpurxev729&#10;3lBIUexmdbNev8t1xfPrEDF91uBYdmoeaaiFgTw+YJqgM+RMZqqfaaWxGSd5t7OaBtoTiRlo6DXH&#10;XwcZNWf9F09dzRsyO3F2mtmJqf8IZY+yJg/vDwmMLQxyqSnvmQGNq2g4r1beh5fngnr+AXa/AQAA&#10;//8DAFBLAwQUAAYACAAAACEAy/AeC+EAAAALAQAADwAAAGRycy9kb3ducmV2LnhtbEyPwU7DMAyG&#10;70i8Q2QkbixZGetWmk4TghMSoisHjmnjtdEapzTZVt6e7DRutvzp9/fnm8n27ISjN44kzGcCGFLj&#10;tKFWwlf19rAC5oMirXpHKOEXPWyK25tcZdqdqcTTLrQshpDPlIQuhCHj3DcdWuVnbkCKt70brQpx&#10;HVuuR3WO4bbniRBLbpWh+KFTA7502Bx2Ryth+03lq/n5qD/LfWmqai3ofXmQ8v5u2j4DCziFKwwX&#10;/agORXSq3ZG0Z72ExWKVRlRCOl8DuwAiSZ+A1XF6TBPgRc7/dyj+AAAA//8DAFBLAQItABQABgAI&#10;AAAAIQC2gziS/gAAAOEBAAATAAAAAAAAAAAAAAAAAAAAAABbQ29udGVudF9UeXBlc10ueG1sUEsB&#10;Ai0AFAAGAAgAAAAhADj9If/WAAAAlAEAAAsAAAAAAAAAAAAAAAAALwEAAF9yZWxzLy5yZWxzUEsB&#10;Ai0AFAAGAAgAAAAhADtxt0SsAQAASAMAAA4AAAAAAAAAAAAAAAAALgIAAGRycy9lMm9Eb2MueG1s&#10;UEsBAi0AFAAGAAgAAAAhAMvwHgvhAAAACwEAAA8AAAAAAAAAAAAAAAAABgQAAGRycy9kb3ducmV2&#10;LnhtbFBLBQYAAAAABAAEAPMAAAAUBQAAAAA=&#10;" filled="f" stroked="f">
              <v:textbox inset="0,0,0,0">
                <w:txbxContent>
                  <w:p w14:paraId="06B8BF92" w14:textId="271735BC" w:rsidR="00DD6BFC" w:rsidRDefault="00DD6BFC"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11</w:t>
                    </w:r>
                    <w:r w:rsidR="008E29AF">
                      <w:rPr>
                        <w:b/>
                        <w:w w:val="160"/>
                      </w:rPr>
                      <w:t>8</w:t>
                    </w:r>
                  </w:p>
                  <w:p w14:paraId="7899F9E9" w14:textId="77777777" w:rsidR="00DD6BFC" w:rsidRDefault="00DD6BFC"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15E9F769" w14:textId="77777777" w:rsidR="00DD6BFC" w:rsidRPr="00605CC1" w:rsidRDefault="00DD6BFC" w:rsidP="00605CC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9D9C8" w14:textId="77777777" w:rsidR="008E29AF" w:rsidRPr="00804293" w:rsidRDefault="008E29AF"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92032" behindDoc="1" locked="0" layoutInCell="1" allowOverlap="1" wp14:anchorId="2767B13E" wp14:editId="50075D48">
              <wp:simplePos x="0" y="0"/>
              <wp:positionH relativeFrom="page">
                <wp:posOffset>2849245</wp:posOffset>
              </wp:positionH>
              <wp:positionV relativeFrom="topMargin">
                <wp:posOffset>456861</wp:posOffset>
              </wp:positionV>
              <wp:extent cx="3675380" cy="414669"/>
              <wp:effectExtent l="0" t="0" r="0" b="0"/>
              <wp:wrapNone/>
              <wp:docPr id="19"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34D61E6F" w14:textId="1E0A5D33" w:rsidR="008E29AF" w:rsidRDefault="008E29AF" w:rsidP="00406D74">
                          <w:pPr>
                            <w:spacing w:after="0"/>
                            <w:jc w:val="right"/>
                            <w:rPr>
                              <w:b/>
                            </w:rPr>
                          </w:pPr>
                          <w:r>
                            <w:rPr>
                              <w:w w:val="105"/>
                            </w:rPr>
                            <w:t xml:space="preserve">Vol.10, No.1, January-June 2026 </w:t>
                          </w:r>
                          <w:r>
                            <w:rPr>
                              <w:b/>
                              <w:w w:val="160"/>
                            </w:rPr>
                            <w:t>| 119</w:t>
                          </w:r>
                        </w:p>
                        <w:p w14:paraId="155A4C4A" w14:textId="77777777" w:rsidR="008E29AF" w:rsidRDefault="008E29AF"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767B13E" id="_x0000_t202" coordsize="21600,21600" o:spt="202" path="m,l,21600r21600,l21600,xe">
              <v:stroke joinstyle="miter"/>
              <v:path gradientshapeok="t" o:connecttype="rect"/>
            </v:shapetype>
            <v:shape id="_x0000_s1042" type="#_x0000_t202" style="position:absolute;margin-left:224.35pt;margin-top:35.95pt;width:289.4pt;height:32.65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WljrQEAAEgDAAAOAAAAZHJzL2Uyb0RvYy54bWysU9tu2zAMfR/QfxD0vjjpxUuNOMW6osOA&#10;YhvQ7gNkWYqFWaImKrHz96PkOC22t2EvNCUekeeQ9OZutD07qIAGXM1XiyVnyklojdvV/MfL4/s1&#10;ZxiFa0UPTtX8qJDfbS/ebQZfqUvooG9VYJTEYTX4mncx+qooUHbKClyAV46CGoIVkY5hV7RBDJTd&#10;9sXlclkWA4TWB5AKkW4fpiDf5vxaKxm/aY0qsr7mxC1mG7Jtki22G1HtgvCdkSca4h9YWGEcFT2n&#10;ehBRsH0wf6WyRgZA0HEhwRagtZEqayA1q+Ufap474VXWQs1Bf24T/r+08uvhe2CmpdndcuaEpRm9&#10;qDE2MLJ16s7gsSLQsydYHO9hJGRWiv4J5E8kSPEGMz1AQqdujDrY9CWdjB7SAI7nplMRJunyqvxw&#10;c7WmkKTY9eq6LG9T3eL1tQ8YPyuwLDk1DzTUzEAcnjBO0BlyIjPVT7Ti2IyTvHJW00B7JDEDDb3m&#10;+GsvguKs/+Koq2lDZifMTjM7IfafIO9R0uTg4z6CNplBKjXlPTGgcWUNp9VK+/D2nFGvP8D2NwAA&#10;AP//AwBQSwMEFAAGAAgAAAAhAMvwHgvhAAAACwEAAA8AAABkcnMvZG93bnJldi54bWxMj8FOwzAM&#10;hu9IvENkJG4sWRnrVppOE4ITEqIrB45p47XRGqc02Vbenuw0brb86ff355vJ9uyEozeOJMxnAhhS&#10;47ShVsJX9fawAuaDIq16RyjhFz1situbXGXananE0y60LIaQz5SELoQh49w3HVrlZ25Aire9G60K&#10;cR1brkd1juG254kQS26VofihUwO+dNgcdkcrYftN5av5+ag/y31pqmot6H15kPL+bto+Aws4hSsM&#10;F/2oDkV0qt2RtGe9hMVilUZUQjpfA7sAIkmfgNVxekwT4EXO/3co/gAAAP//AwBQSwECLQAUAAYA&#10;CAAAACEAtoM4kv4AAADhAQAAEwAAAAAAAAAAAAAAAAAAAAAAW0NvbnRlbnRfVHlwZXNdLnhtbFBL&#10;AQItABQABgAIAAAAIQA4/SH/1gAAAJQBAAALAAAAAAAAAAAAAAAAAC8BAABfcmVscy8ucmVsc1BL&#10;AQItABQABgAIAAAAIQDLSWljrQEAAEgDAAAOAAAAAAAAAAAAAAAAAC4CAABkcnMvZTJvRG9jLnht&#10;bFBLAQItABQABgAIAAAAIQDL8B4L4QAAAAsBAAAPAAAAAAAAAAAAAAAAAAcEAABkcnMvZG93bnJl&#10;di54bWxQSwUGAAAAAAQABADzAAAAFQUAAAAA&#10;" filled="f" stroked="f">
              <v:textbox inset="0,0,0,0">
                <w:txbxContent>
                  <w:p w14:paraId="34D61E6F" w14:textId="1E0A5D33" w:rsidR="008E29AF" w:rsidRDefault="008E29AF"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119</w:t>
                    </w:r>
                  </w:p>
                  <w:p w14:paraId="155A4C4A" w14:textId="77777777" w:rsidR="008E29AF" w:rsidRDefault="008E29AF"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7B347B36" w14:textId="77777777" w:rsidR="008E29AF" w:rsidRPr="00605CC1" w:rsidRDefault="008E29AF" w:rsidP="00605CC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C93F9" w14:textId="77777777" w:rsidR="008E29AF" w:rsidRPr="00804293" w:rsidRDefault="008E29AF"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94080" behindDoc="1" locked="0" layoutInCell="1" allowOverlap="1" wp14:anchorId="6C734F58" wp14:editId="1EB7E01A">
              <wp:simplePos x="0" y="0"/>
              <wp:positionH relativeFrom="page">
                <wp:posOffset>2849245</wp:posOffset>
              </wp:positionH>
              <wp:positionV relativeFrom="topMargin">
                <wp:posOffset>456861</wp:posOffset>
              </wp:positionV>
              <wp:extent cx="3675380" cy="414669"/>
              <wp:effectExtent l="0" t="0" r="0" b="0"/>
              <wp:wrapNone/>
              <wp:docPr id="20"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7CDAD633" w14:textId="43319BE6" w:rsidR="008E29AF" w:rsidRDefault="008E29AF" w:rsidP="00406D74">
                          <w:pPr>
                            <w:spacing w:after="0"/>
                            <w:jc w:val="right"/>
                            <w:rPr>
                              <w:b/>
                            </w:rPr>
                          </w:pPr>
                          <w:r>
                            <w:rPr>
                              <w:w w:val="105"/>
                            </w:rPr>
                            <w:t xml:space="preserve">Vol.10, No.1, January-June 2026 </w:t>
                          </w:r>
                          <w:r>
                            <w:rPr>
                              <w:b/>
                              <w:w w:val="160"/>
                            </w:rPr>
                            <w:t>| 120</w:t>
                          </w:r>
                        </w:p>
                        <w:p w14:paraId="725861E7" w14:textId="77777777" w:rsidR="008E29AF" w:rsidRDefault="008E29AF"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C734F58" id="_x0000_t202" coordsize="21600,21600" o:spt="202" path="m,l,21600r21600,l21600,xe">
              <v:stroke joinstyle="miter"/>
              <v:path gradientshapeok="t" o:connecttype="rect"/>
            </v:shapetype>
            <v:shape id="_x0000_s1043" type="#_x0000_t202" style="position:absolute;margin-left:224.35pt;margin-top:35.95pt;width:289.4pt;height:32.65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jLurgEAAEgDAAAOAAAAZHJzL2Uyb0RvYy54bWysU9tu2zAMfR+wfxD0vjhJuzQz4hS9YMOA&#10;YhvQ7gNkWYqFWqImKrHz96PkOC3Wt2IvNCUekeeQ9OZ6sB07qIAGXMUXszlnyklojNtV/PfT109r&#10;zjAK14gOnKr4USG/3n78sOl9qZbQQteowCiJw7L3FW9j9GVRoGyVFTgDrxwFNQQrIh3DrmiC6Cm7&#10;7YrlfL4qegiNDyAVIt3ej0G+zfm1VjL+1BpVZF3FiVvMNmRbJ1tsN6LcBeFbI080xDtYWGEcFT2n&#10;uhdRsH0wb1JZIwMg6DiTYAvQ2kiVNZCaxfwfNY+t8CproeagP7cJ/19a+ePwKzDTVHxJ7XHC0oye&#10;1BBrGNg6daf3WBLo0RMsDrcw0JSzUvQPIJ+RIMUrzPgACZ26Mehg05d0MnpIFY7nplMRJunyYnX1&#10;+WJNIUmxy8XlavUl1S1eXvuA8ZsCy5JT8UBDzQzE4QHjCJ0gJzJj/UQrDvWQ5S2uJjU1NEcS09PQ&#10;K45/9iIozrrvjrqaNmRywuTUkxNidwd5j5ImBzf7CNpkBqnUmPfEgMaVNZxWK+3D63NGvfwA278A&#10;AAD//wMAUEsDBBQABgAIAAAAIQDL8B4L4QAAAAsBAAAPAAAAZHJzL2Rvd25yZXYueG1sTI/BTsMw&#10;DIbvSLxDZCRuLFkZ61aaThOCExKiKweOaeO10RqnNNlW3p7sNG62/On39+ebyfbshKM3jiTMZwIY&#10;UuO0oVbCV/X2sALmgyKtekco4Rc9bIrbm1xl2p2pxNMutCyGkM+UhC6EIePcNx1a5WduQIq3vRut&#10;CnEdW65HdY7htueJEEtulaH4oVMDvnTYHHZHK2H7TeWr+fmoP8t9aapqLeh9eZDy/m7aPgMLOIUr&#10;DBf9qA5FdKrdkbRnvYTFYpVGVEI6XwO7ACJJn4DVcXpME+BFzv93KP4AAAD//wMAUEsBAi0AFAAG&#10;AAgAAAAhALaDOJL+AAAA4QEAABMAAAAAAAAAAAAAAAAAAAAAAFtDb250ZW50X1R5cGVzXS54bWxQ&#10;SwECLQAUAAYACAAAACEAOP0h/9YAAACUAQAACwAAAAAAAAAAAAAAAAAvAQAAX3JlbHMvLnJlbHNQ&#10;SwECLQAUAAYACAAAACEAUrYy7q4BAABIAwAADgAAAAAAAAAAAAAAAAAuAgAAZHJzL2Uyb0RvYy54&#10;bWxQSwECLQAUAAYACAAAACEAy/AeC+EAAAALAQAADwAAAAAAAAAAAAAAAAAIBAAAZHJzL2Rvd25y&#10;ZXYueG1sUEsFBgAAAAAEAAQA8wAAABYFAAAAAA==&#10;" filled="f" stroked="f">
              <v:textbox inset="0,0,0,0">
                <w:txbxContent>
                  <w:p w14:paraId="7CDAD633" w14:textId="43319BE6" w:rsidR="008E29AF" w:rsidRDefault="008E29AF"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120</w:t>
                    </w:r>
                  </w:p>
                  <w:p w14:paraId="725861E7" w14:textId="77777777" w:rsidR="008E29AF" w:rsidRDefault="008E29AF"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1EE5AEE5" w14:textId="77777777" w:rsidR="008E29AF" w:rsidRPr="00605CC1" w:rsidRDefault="008E29AF" w:rsidP="00605CC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8C36B" w14:textId="77777777" w:rsidR="008E29AF" w:rsidRPr="00804293" w:rsidRDefault="008E29AF"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96128" behindDoc="1" locked="0" layoutInCell="1" allowOverlap="1" wp14:anchorId="2E380441" wp14:editId="3608078F">
              <wp:simplePos x="0" y="0"/>
              <wp:positionH relativeFrom="page">
                <wp:posOffset>2849245</wp:posOffset>
              </wp:positionH>
              <wp:positionV relativeFrom="topMargin">
                <wp:posOffset>456861</wp:posOffset>
              </wp:positionV>
              <wp:extent cx="3675380" cy="414669"/>
              <wp:effectExtent l="0" t="0" r="0" b="0"/>
              <wp:wrapNone/>
              <wp:docPr id="21"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685F461C" w14:textId="1BD8ACA4" w:rsidR="008E29AF" w:rsidRDefault="008E29AF" w:rsidP="00406D74">
                          <w:pPr>
                            <w:spacing w:after="0"/>
                            <w:jc w:val="right"/>
                            <w:rPr>
                              <w:b/>
                            </w:rPr>
                          </w:pPr>
                          <w:r>
                            <w:rPr>
                              <w:w w:val="105"/>
                            </w:rPr>
                            <w:t xml:space="preserve">Vol.10, No.1, January-June 2026 </w:t>
                          </w:r>
                          <w:r>
                            <w:rPr>
                              <w:b/>
                              <w:w w:val="160"/>
                            </w:rPr>
                            <w:t>| 121</w:t>
                          </w:r>
                        </w:p>
                        <w:p w14:paraId="2A117D4F" w14:textId="77777777" w:rsidR="008E29AF" w:rsidRDefault="008E29AF"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E380441" id="_x0000_t202" coordsize="21600,21600" o:spt="202" path="m,l,21600r21600,l21600,xe">
              <v:stroke joinstyle="miter"/>
              <v:path gradientshapeok="t" o:connecttype="rect"/>
            </v:shapetype>
            <v:shape id="_x0000_s1044" type="#_x0000_t202" style="position:absolute;margin-left:224.35pt;margin-top:35.95pt;width:289.4pt;height:32.6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6rvrQEAAEgDAAAOAAAAZHJzL2Uyb0RvYy54bWysU8Fu2zAMvQ/YPwi6L47TLsuMOMW2YsOA&#10;Yi3Q9gNkWYqFWqImKrHz96PkJC26W9ELTYlP5Hskvb4abc/2KqABV/NyNudMOQmtcduaPz78/LTi&#10;DKNwrejBqZofFPKrzccP68FXagEd9K0KjJI4rAZf8y5GXxUFyk5ZgTPwylFQQ7Ai0jFsizaIgbLb&#10;vljM58tigND6AFIh0u31FOSbnF9rJeOt1qgi62tO3GK2Idsm2WKzFtU2CN8ZeaQh3sDCCuOo6DnV&#10;tYiC7YL5L5U1MgCCjjMJtgCtjVRZA6kp56/U3HfCq6yFmoP+3CZ8v7Tyz/4uMNPWfFFy5oSlGT2o&#10;MTYwslXqzuCxItC9J1gcv8NIU85K0d+AfEKCFC8w0wMkdOrGqINNX9LJ6CEN4HBuOhVhki4vll8+&#10;X6woJCl2WV4ul19T3eL5tQ8YfymwLDk1DzTUzEDsbzBO0BPkSGaqn2jFsRmzvPKspoH2QGIGGnrN&#10;8e9OBMVZ/9tRV9OGnJxwcpqTE2L/A/IeJU0Ovu0iaJMZpFJT3iMDGlfWcFyttA8vzxn1/ANs/gEA&#10;AP//AwBQSwMEFAAGAAgAAAAhAMvwHgvhAAAACwEAAA8AAABkcnMvZG93bnJldi54bWxMj8FOwzAM&#10;hu9IvENkJG4sWRnrVppOE4ITEqIrB45p47XRGqc02Vbenuw0brb86ff355vJ9uyEozeOJMxnAhhS&#10;47ShVsJX9fawAuaDIq16RyjhFz1situbXGXananE0y60LIaQz5SELoQh49w3HVrlZ25Aire9G60K&#10;cR1brkd1juG254kQS26VofihUwO+dNgcdkcrYftN5av5+ag/y31pqmot6H15kPL+bto+Aws4hSsM&#10;F/2oDkV0qt2RtGe9hMVilUZUQjpfA7sAIkmfgNVxekwT4EXO/3co/gAAAP//AwBQSwECLQAUAAYA&#10;CAAAACEAtoM4kv4AAADhAQAAEwAAAAAAAAAAAAAAAAAAAAAAW0NvbnRlbnRfVHlwZXNdLnhtbFBL&#10;AQItABQABgAIAAAAIQA4/SH/1gAAAJQBAAALAAAAAAAAAAAAAAAAAC8BAABfcmVscy8ucmVsc1BL&#10;AQItABQABgAIAAAAIQBFJ6rvrQEAAEgDAAAOAAAAAAAAAAAAAAAAAC4CAABkcnMvZTJvRG9jLnht&#10;bFBLAQItABQABgAIAAAAIQDL8B4L4QAAAAsBAAAPAAAAAAAAAAAAAAAAAAcEAABkcnMvZG93bnJl&#10;di54bWxQSwUGAAAAAAQABADzAAAAFQUAAAAA&#10;" filled="f" stroked="f">
              <v:textbox inset="0,0,0,0">
                <w:txbxContent>
                  <w:p w14:paraId="685F461C" w14:textId="1BD8ACA4" w:rsidR="008E29AF" w:rsidRDefault="008E29AF"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121</w:t>
                    </w:r>
                  </w:p>
                  <w:p w14:paraId="2A117D4F" w14:textId="77777777" w:rsidR="008E29AF" w:rsidRDefault="008E29AF"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156DBEA9" w14:textId="77777777" w:rsidR="008E29AF" w:rsidRPr="00605CC1" w:rsidRDefault="008E29AF" w:rsidP="00605CC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6BA7E" w14:textId="77777777" w:rsidR="008E29AF" w:rsidRPr="00804293" w:rsidRDefault="008E29AF"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698176" behindDoc="1" locked="0" layoutInCell="1" allowOverlap="1" wp14:anchorId="4EBE9B77" wp14:editId="015F0019">
              <wp:simplePos x="0" y="0"/>
              <wp:positionH relativeFrom="page">
                <wp:posOffset>2849245</wp:posOffset>
              </wp:positionH>
              <wp:positionV relativeFrom="topMargin">
                <wp:posOffset>456861</wp:posOffset>
              </wp:positionV>
              <wp:extent cx="3675380" cy="414669"/>
              <wp:effectExtent l="0" t="0" r="0" b="0"/>
              <wp:wrapNone/>
              <wp:docPr id="22"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6E995558" w14:textId="15D87E0F" w:rsidR="008E29AF" w:rsidRDefault="008E29AF" w:rsidP="00406D74">
                          <w:pPr>
                            <w:spacing w:after="0"/>
                            <w:jc w:val="right"/>
                            <w:rPr>
                              <w:b/>
                            </w:rPr>
                          </w:pPr>
                          <w:r>
                            <w:rPr>
                              <w:w w:val="105"/>
                            </w:rPr>
                            <w:t xml:space="preserve">Vol.10, No.1, January-June 2026 </w:t>
                          </w:r>
                          <w:r>
                            <w:rPr>
                              <w:b/>
                              <w:w w:val="160"/>
                            </w:rPr>
                            <w:t>| 122</w:t>
                          </w:r>
                        </w:p>
                        <w:p w14:paraId="0B6BF441" w14:textId="77777777" w:rsidR="008E29AF" w:rsidRDefault="008E29AF"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EBE9B77" id="_x0000_t202" coordsize="21600,21600" o:spt="202" path="m,l,21600r21600,l21600,xe">
              <v:stroke joinstyle="miter"/>
              <v:path gradientshapeok="t" o:connecttype="rect"/>
            </v:shapetype>
            <v:shape id="_x0000_s1045" type="#_x0000_t202" style="position:absolute;margin-left:224.35pt;margin-top:35.95pt;width:289.4pt;height:32.65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qarQEAAEgDAAAOAAAAZHJzL2Uyb0RvYy54bWysU9tuGyEQfa+Uf0C819hO6rorr6OmUatK&#10;URMp6QewLHhRF4Yy2Lv++w74FqVvVV9YYA5nzpmZXd2Ormc7HdGCr/lsMuVMewWt9Zua/3z5+n7J&#10;GSbpW9mD1zXfa+S366t3qyFUeg4d9K2OjEg8VkOoeZdSqIRA1WkncQJBewoaiE4mOsaNaKMciN31&#10;Yj6dLsQAsQ0RlEak2/tDkK8LvzFapUdjUCfW15y0pbLGsjZ5FeuVrDZRhs6qowz5DyqctJ6Snqnu&#10;ZZJsG+1fVM6qCAgmTRQ4AcZYpYsHcjObvnHz3MmgixcqDoZzmfD/0aofu6fIbFvz+ZwzLx316EWP&#10;qYGRLXN1hoAVgZ4DwdJ4ByN1uTjF8ADqFxJEvMIcHiChczVGE13+kk9GD6kB+3PRKQlTdHm9+Pjh&#10;ekkhRbGb2c1i8SnnFZfXIWL6psGxvKl5pKYWBXL3gOkAPUGOYg75s6w0NmOxNyus+aqBdk9mBmp6&#10;zfH3VkbNWf/dU1XzhJw28bRpTpuY+i9Q5ih78vB5m8DYouDCe1RA7SoejqOV5+H1uaAuP8D6DwAA&#10;AP//AwBQSwMEFAAGAAgAAAAhAMvwHgvhAAAACwEAAA8AAABkcnMvZG93bnJldi54bWxMj8FOwzAM&#10;hu9IvENkJG4sWRnrVppOE4ITEqIrB45p47XRGqc02Vbenuw0brb86ff355vJ9uyEozeOJMxnAhhS&#10;47ShVsJX9fawAuaDIq16RyjhFz1situbXGXananE0y60LIaQz5SELoQh49w3HVrlZ25Aire9G60K&#10;cR1brkd1juG254kQS26VofihUwO+dNgcdkcrYftN5av5+ag/y31pqmot6H15kPL+bto+Aws4hSsM&#10;F/2oDkV0qt2RtGe9hMVilUZUQjpfA7sAIkmfgNVxekwT4EXO/3co/gAAAP//AwBQSwECLQAUAAYA&#10;CAAAACEAtoM4kv4AAADhAQAAEwAAAAAAAAAAAAAAAAAAAAAAW0NvbnRlbnRfVHlwZXNdLnhtbFBL&#10;AQItABQABgAIAAAAIQA4/SH/1gAAAJQBAAALAAAAAAAAAAAAAAAAAC8BAABfcmVscy8ucmVsc1BL&#10;AQItABQABgAIAAAAIQAICQqarQEAAEgDAAAOAAAAAAAAAAAAAAAAAC4CAABkcnMvZTJvRG9jLnht&#10;bFBLAQItABQABgAIAAAAIQDL8B4L4QAAAAsBAAAPAAAAAAAAAAAAAAAAAAcEAABkcnMvZG93bnJl&#10;di54bWxQSwUGAAAAAAQABADzAAAAFQUAAAAA&#10;" filled="f" stroked="f">
              <v:textbox inset="0,0,0,0">
                <w:txbxContent>
                  <w:p w14:paraId="6E995558" w14:textId="15D87E0F" w:rsidR="008E29AF" w:rsidRDefault="008E29AF"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122</w:t>
                    </w:r>
                  </w:p>
                  <w:p w14:paraId="0B6BF441" w14:textId="77777777" w:rsidR="008E29AF" w:rsidRDefault="008E29AF"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292D6D16" w14:textId="77777777" w:rsidR="008E29AF" w:rsidRPr="00605CC1" w:rsidRDefault="008E29AF" w:rsidP="00605CC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FE0F" w14:textId="77777777" w:rsidR="00805DF2" w:rsidRPr="00804293" w:rsidRDefault="00805DF2"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700224" behindDoc="1" locked="0" layoutInCell="1" allowOverlap="1" wp14:anchorId="3E1C9D63" wp14:editId="6ACEAB04">
              <wp:simplePos x="0" y="0"/>
              <wp:positionH relativeFrom="page">
                <wp:posOffset>2849245</wp:posOffset>
              </wp:positionH>
              <wp:positionV relativeFrom="topMargin">
                <wp:posOffset>456861</wp:posOffset>
              </wp:positionV>
              <wp:extent cx="3675380" cy="414669"/>
              <wp:effectExtent l="0" t="0" r="0" b="0"/>
              <wp:wrapNone/>
              <wp:docPr id="23"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5E4C4DAD" w14:textId="75A9A0E2" w:rsidR="00805DF2" w:rsidRDefault="00805DF2" w:rsidP="00406D74">
                          <w:pPr>
                            <w:spacing w:after="0"/>
                            <w:jc w:val="right"/>
                            <w:rPr>
                              <w:b/>
                            </w:rPr>
                          </w:pPr>
                          <w:r>
                            <w:rPr>
                              <w:w w:val="105"/>
                            </w:rPr>
                            <w:t xml:space="preserve">Vol.10, No.1, January-June 2026 </w:t>
                          </w:r>
                          <w:r>
                            <w:rPr>
                              <w:b/>
                              <w:w w:val="160"/>
                            </w:rPr>
                            <w:t>| 123</w:t>
                          </w:r>
                        </w:p>
                        <w:p w14:paraId="304CBFB0" w14:textId="77777777" w:rsidR="00805DF2" w:rsidRDefault="00805DF2"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E1C9D63" id="_x0000_t202" coordsize="21600,21600" o:spt="202" path="m,l,21600r21600,l21600,xe">
              <v:stroke joinstyle="miter"/>
              <v:path gradientshapeok="t" o:connecttype="rect"/>
            </v:shapetype>
            <v:shape id="_x0000_s1046" type="#_x0000_t202" style="position:absolute;margin-left:224.35pt;margin-top:35.95pt;width:289.4pt;height:32.65pt;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COHrAEAAEgDAAAOAAAAZHJzL2Uyb0RvYy54bWysU9tu2zAMfS+wfxD0vjiXLs2MOMW2YkWB&#10;Yh3Q9gNkWYqFWaImKrHz96PkXIrtrdgLTYlH5Dkkvb4dbMf2KqABV/HZZMqZchIa47YVf335/nHF&#10;GUbhGtGBUxU/KOS3mw9X696Xag4tdI0KjJI4LHtf8TZGXxYFylZZgRPwylFQQ7Ai0jFsiyaInrLb&#10;rphPp8uih9D4AFIh0u3dGOSbnF9rJeOT1qgi6ypO3GK2Ids62WKzFuU2CN8aeaQh3sHCCuOo6DnV&#10;nYiC7YL5J5U1MgCCjhMJtgCtjVRZA6mZTf9S89wKr7IWag76c5vw/6WVP/Y/AzNNxecLzpywNKMX&#10;NcQaBrZK3ek9lgR69gSLw1cYaMpZKfpHkL+QIMUbzPgACZ26Mehg05d0MnpIAzicm05FmKTLxfLm&#10;02JFIUmx69n1cvk51S0ur33AeK/AsuRUPNBQMwOxf8Q4Qk+QI5mxfqIVh3oY5eVZp6samgOJ6Wno&#10;FcffOxEUZ92Do66mDTk54eTUJyfE7hvkPUqaHHzZRdAmM7jkPTKgcWUNx9VK+/D2nFGXH2DzBwAA&#10;//8DAFBLAwQUAAYACAAAACEAy/AeC+EAAAALAQAADwAAAGRycy9kb3ducmV2LnhtbEyPwU7DMAyG&#10;70i8Q2QkbixZGetWmk4TghMSoisHjmnjtdEapzTZVt6e7DRutvzp9/fnm8n27ISjN44kzGcCGFLj&#10;tKFWwlf19rAC5oMirXpHKOEXPWyK25tcZdqdqcTTLrQshpDPlIQuhCHj3DcdWuVnbkCKt70brQpx&#10;HVuuR3WO4bbniRBLbpWh+KFTA7502Bx2Ryth+03lq/n5qD/LfWmqai3ofXmQ8v5u2j4DCziFKwwX&#10;/agORXSq3ZG0Z72ExWKVRlRCOl8DuwAiSZ+A1XF6TBPgRc7/dyj+AAAA//8DAFBLAQItABQABgAI&#10;AAAAIQC2gziS/gAAAOEBAAATAAAAAAAAAAAAAAAAAAAAAABbQ29udGVudF9UeXBlc10ueG1sUEsB&#10;Ai0AFAAGAAgAAAAhADj9If/WAAAAlAEAAAsAAAAAAAAAAAAAAAAALwEAAF9yZWxzLy5yZWxzUEsB&#10;Ai0AFAAGAAgAAAAhALDAI4esAQAASAMAAA4AAAAAAAAAAAAAAAAALgIAAGRycy9lMm9Eb2MueG1s&#10;UEsBAi0AFAAGAAgAAAAhAMvwHgvhAAAACwEAAA8AAAAAAAAAAAAAAAAABgQAAGRycy9kb3ducmV2&#10;LnhtbFBLBQYAAAAABAAEAPMAAAAUBQAAAAA=&#10;" filled="f" stroked="f">
              <v:textbox inset="0,0,0,0">
                <w:txbxContent>
                  <w:p w14:paraId="5E4C4DAD" w14:textId="75A9A0E2" w:rsidR="00805DF2" w:rsidRDefault="00805DF2"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123</w:t>
                    </w:r>
                  </w:p>
                  <w:p w14:paraId="304CBFB0" w14:textId="77777777" w:rsidR="00805DF2" w:rsidRDefault="00805DF2"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7B7E7A09" w14:textId="77777777" w:rsidR="00805DF2" w:rsidRPr="00605CC1" w:rsidRDefault="00805DF2" w:rsidP="00605CC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5B197" w14:textId="77777777" w:rsidR="00805DF2" w:rsidRPr="00804293" w:rsidRDefault="00805DF2"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702272" behindDoc="1" locked="0" layoutInCell="1" allowOverlap="1" wp14:anchorId="11C35FA4" wp14:editId="0F38C76F">
              <wp:simplePos x="0" y="0"/>
              <wp:positionH relativeFrom="page">
                <wp:posOffset>2849245</wp:posOffset>
              </wp:positionH>
              <wp:positionV relativeFrom="topMargin">
                <wp:posOffset>456861</wp:posOffset>
              </wp:positionV>
              <wp:extent cx="3675380" cy="414669"/>
              <wp:effectExtent l="0" t="0" r="0" b="0"/>
              <wp:wrapNone/>
              <wp:docPr id="24"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7A496AB9" w14:textId="29690DB2" w:rsidR="00805DF2" w:rsidRDefault="00805DF2" w:rsidP="00406D74">
                          <w:pPr>
                            <w:spacing w:after="0"/>
                            <w:jc w:val="right"/>
                            <w:rPr>
                              <w:b/>
                            </w:rPr>
                          </w:pPr>
                          <w:r>
                            <w:rPr>
                              <w:w w:val="105"/>
                            </w:rPr>
                            <w:t xml:space="preserve">Vol.10, No.1, January-June 2026 </w:t>
                          </w:r>
                          <w:r>
                            <w:rPr>
                              <w:b/>
                              <w:w w:val="160"/>
                            </w:rPr>
                            <w:t>| 124</w:t>
                          </w:r>
                        </w:p>
                        <w:p w14:paraId="6D9035CA" w14:textId="77777777" w:rsidR="00805DF2" w:rsidRDefault="00805DF2"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1C35FA4" id="_x0000_t202" coordsize="21600,21600" o:spt="202" path="m,l,21600r21600,l21600,xe">
              <v:stroke joinstyle="miter"/>
              <v:path gradientshapeok="t" o:connecttype="rect"/>
            </v:shapetype>
            <v:shape id="_x0000_s1047" type="#_x0000_t202" style="position:absolute;margin-left:224.35pt;margin-top:35.95pt;width:289.4pt;height:32.65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L1LrQEAAEgDAAAOAAAAZHJzL2Uyb0RvYy54bWysU8Fu2zAMvQ/oPwi6L07SLMuMOMW6YsOA&#10;Yi3Q7gNkWYqFWaImKrHz96PkOC2627ALTYlP5Hskvb0ZbMeOKqABV/HFbM6ZchIa4/YV//n89f2G&#10;M4zCNaIDpyp+Ushvdlfvtr0v1RJa6BoVGCVxWPa+4m2MviwKlK2yAmfglaOghmBFpGPYF00QPWW3&#10;XbGcz9dFD6HxAaRCpNu7Mch3Ob/WSsYHrVFF1lWcuMVsQ7Z1ssVuK8p9EL418kxD/AMLK4yjopdU&#10;dyIKdgjmr1TWyAAIOs4k2AK0NlJlDaRmMX+j5qkVXmUt1Bz0lzbh/0srfxwfAzNNxZcrzpywNKNn&#10;NcQaBrZJ3ek9lgR68gSLwy0MNOWsFP09yF9IkOIVZnyAhE7dGHSw6Us6GT2kAZwuTaciTNLl9frj&#10;h+sNhSTFVovVev0p1S1eXvuA8ZsCy5JT8UBDzQzE8R7jCJ0gZzJj/UQrDvUwyltMampoTiSmp6FX&#10;HH8fRFCcdd8ddTVtyOSEyaknJ8TuC+Q9SpocfD5E0CYzSKXGvGcGNK6s4bxaaR9enzPq5QfY/QEA&#10;AP//AwBQSwMEFAAGAAgAAAAhAMvwHgvhAAAACwEAAA8AAABkcnMvZG93bnJldi54bWxMj8FOwzAM&#10;hu9IvENkJG4sWRnrVppOE4ITEqIrB45p47XRGqc02Vbenuw0brb86ff355vJ9uyEozeOJMxnAhhS&#10;47ShVsJX9fawAuaDIq16RyjhFz1situbXGXananE0y60LIaQz5SELoQh49w3HVrlZ25Aire9G60K&#10;cR1brkd1juG254kQS26VofihUwO+dNgcdkcrYftN5av5+ag/y31pqmot6H15kPL+bto+Aws4hSsM&#10;F/2oDkV0qt2RtGe9hMVilUZUQjpfA7sAIkmfgNVxekwT4EXO/3co/gAAAP//AwBQSwECLQAUAAYA&#10;CAAAACEAtoM4kv4AAADhAQAAEwAAAAAAAAAAAAAAAAAAAAAAW0NvbnRlbnRfVHlwZXNdLnhtbFBL&#10;AQItABQABgAIAAAAIQA4/SH/1gAAAJQBAAALAAAAAAAAAAAAAAAAAC8BAABfcmVscy8ucmVsc1BL&#10;AQItABQABgAIAAAAIQDapL1LrQEAAEgDAAAOAAAAAAAAAAAAAAAAAC4CAABkcnMvZTJvRG9jLnht&#10;bFBLAQItABQABgAIAAAAIQDL8B4L4QAAAAsBAAAPAAAAAAAAAAAAAAAAAAcEAABkcnMvZG93bnJl&#10;di54bWxQSwUGAAAAAAQABADzAAAAFQUAAAAA&#10;" filled="f" stroked="f">
              <v:textbox inset="0,0,0,0">
                <w:txbxContent>
                  <w:p w14:paraId="7A496AB9" w14:textId="29690DB2" w:rsidR="00805DF2" w:rsidRDefault="00805DF2"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124</w:t>
                    </w:r>
                  </w:p>
                  <w:p w14:paraId="6D9035CA" w14:textId="77777777" w:rsidR="00805DF2" w:rsidRDefault="00805DF2"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149ACD51" w14:textId="77777777" w:rsidR="00805DF2" w:rsidRPr="00605CC1" w:rsidRDefault="00805DF2" w:rsidP="00605CC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71623" w14:textId="77777777" w:rsidR="00805DF2" w:rsidRPr="00804293" w:rsidRDefault="00805DF2" w:rsidP="00605CC1">
    <w:pPr>
      <w:pStyle w:val="BodyText"/>
      <w:spacing w:line="14" w:lineRule="auto"/>
      <w:ind w:left="0"/>
      <w:jc w:val="left"/>
      <w:rPr>
        <w:sz w:val="20"/>
        <w:lang w:val="id-ID"/>
      </w:rPr>
    </w:pPr>
    <w:r>
      <w:rPr>
        <w:noProof/>
        <w:sz w:val="20"/>
      </w:rPr>
      <mc:AlternateContent>
        <mc:Choice Requires="wps">
          <w:drawing>
            <wp:anchor distT="0" distB="0" distL="0" distR="0" simplePos="0" relativeHeight="251704320" behindDoc="1" locked="0" layoutInCell="1" allowOverlap="1" wp14:anchorId="5DDE3FCB" wp14:editId="3242406A">
              <wp:simplePos x="0" y="0"/>
              <wp:positionH relativeFrom="page">
                <wp:posOffset>2849245</wp:posOffset>
              </wp:positionH>
              <wp:positionV relativeFrom="topMargin">
                <wp:posOffset>456861</wp:posOffset>
              </wp:positionV>
              <wp:extent cx="3675380" cy="414669"/>
              <wp:effectExtent l="0" t="0" r="0" b="0"/>
              <wp:wrapNone/>
              <wp:docPr id="25"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5380" cy="414669"/>
                      </a:xfrm>
                      <a:prstGeom prst="rect">
                        <a:avLst/>
                      </a:prstGeom>
                    </wps:spPr>
                    <wps:txbx>
                      <w:txbxContent>
                        <w:p w14:paraId="05796AEE" w14:textId="551EB1E1" w:rsidR="00805DF2" w:rsidRDefault="00805DF2" w:rsidP="00406D74">
                          <w:pPr>
                            <w:spacing w:after="0"/>
                            <w:jc w:val="right"/>
                            <w:rPr>
                              <w:b/>
                            </w:rPr>
                          </w:pPr>
                          <w:r>
                            <w:rPr>
                              <w:w w:val="105"/>
                            </w:rPr>
                            <w:t xml:space="preserve">Vol.10, No.1, January-June 2026 </w:t>
                          </w:r>
                          <w:r>
                            <w:rPr>
                              <w:b/>
                              <w:w w:val="160"/>
                            </w:rPr>
                            <w:t>| 125</w:t>
                          </w:r>
                        </w:p>
                        <w:p w14:paraId="1E07DD51" w14:textId="77777777" w:rsidR="00805DF2" w:rsidRDefault="00805DF2" w:rsidP="00406D74">
                          <w:pPr>
                            <w:spacing w:before="15" w:after="0"/>
                            <w:jc w:val="center"/>
                            <w:rPr>
                              <w:rFonts w:ascii="Times New Roman"/>
                              <w:i/>
                              <w:sz w:val="20"/>
                            </w:rPr>
                          </w:pPr>
                          <w:r>
                            <w:t xml:space="preserve">                                              DOI: </w:t>
                          </w:r>
                          <w:hyperlink r:id="rId1"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DDE3FCB" id="_x0000_t202" coordsize="21600,21600" o:spt="202" path="m,l,21600r21600,l21600,xe">
              <v:stroke joinstyle="miter"/>
              <v:path gradientshapeok="t" o:connecttype="rect"/>
            </v:shapetype>
            <v:shape id="_x0000_s1048" type="#_x0000_t202" style="position:absolute;margin-left:224.35pt;margin-top:35.95pt;width:289.4pt;height:32.65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GNsrgEAAEgDAAAOAAAAZHJzL2Uyb0RvYy54bWysU9tu2zAMfR+wfxD0vjhJ2ywz4hS9YMOA&#10;YhvQ7gNkWYqFWqImKrHz96PkOC3Wt2IvNCUekeeQ9OZ6sB07qIAGXMUXszlnyklojNtV/PfT109r&#10;zjAK14gOnKr4USG/3n78sOl9qZbQQteowCiJw7L3FW9j9GVRoGyVFTgDrxwFNQQrIh3DrmiC6Cm7&#10;7YrlfL4qegiNDyAVIt3ej0G+zfm1VjL+1BpVZF3FiVvMNmRbJ1tsN6LcBeFbI080xDtYWGEcFT2n&#10;uhdRsH0wb1JZIwMg6DiTYAvQ2kiVNZCaxfwfNY+t8CproeagP7cJ/19a+ePwKzDTVHx5xZkTlmb0&#10;pIZYw8DWqTu9x5JAj55gcbiFgaaclaJ/APmMBCleYcYHSOjUjUEHm76kk9FDGsDx3HQqwiRdXqw+&#10;X12sKSQpdrm4XK2+pLrFy2sfMH5TYFlyKh5oqJmBODxgHKET5ERmrJ9oxaEeRnnLSU0NzZHE9DT0&#10;iuOfvQiKs+67o66mDZmcMDn15ITY3UHeo6TJwc0+gjaZQSo15j0xoHFlDafVSvvw+pxRLz/A9i8A&#10;AAD//wMAUEsDBBQABgAIAAAAIQDL8B4L4QAAAAsBAAAPAAAAZHJzL2Rvd25yZXYueG1sTI/BTsMw&#10;DIbvSLxDZCRuLFkZ61aaThOCExKiKweOaeO10RqnNNlW3p7sNG62/On39+ebyfbshKM3jiTMZwIY&#10;UuO0oVbCV/X2sALmgyKtekco4Rc9bIrbm1xl2p2pxNMutCyGkM+UhC6EIePcNx1a5WduQIq3vRut&#10;CnEdW65HdY7htueJEEtulaH4oVMDvnTYHHZHK2H7TeWr+fmoP8t9aapqLeh9eZDy/m7aPgMLOIUr&#10;DBf9qA5FdKrdkbRnvYTFYpVGVEI6XwO7ACJJn4DVcXpME+BFzv93KP4AAAD//wMAUEsBAi0AFAAG&#10;AAgAAAAhALaDOJL+AAAA4QEAABMAAAAAAAAAAAAAAAAAAAAAAFtDb250ZW50X1R5cGVzXS54bWxQ&#10;SwECLQAUAAYACAAAACEAOP0h/9YAAACUAQAACwAAAAAAAAAAAAAAAAAvAQAAX3JlbHMvLnJlbHNQ&#10;SwECLQAUAAYACAAAACEAKpxjbK4BAABIAwAADgAAAAAAAAAAAAAAAAAuAgAAZHJzL2Uyb0RvYy54&#10;bWxQSwECLQAUAAYACAAAACEAy/AeC+EAAAALAQAADwAAAAAAAAAAAAAAAAAIBAAAZHJzL2Rvd25y&#10;ZXYueG1sUEsFBgAAAAAEAAQA8wAAABYFAAAAAA==&#10;" filled="f" stroked="f">
              <v:textbox inset="0,0,0,0">
                <w:txbxContent>
                  <w:p w14:paraId="05796AEE" w14:textId="551EB1E1" w:rsidR="00805DF2" w:rsidRDefault="00805DF2" w:rsidP="00406D74">
                    <w:pPr>
                      <w:spacing w:after="0"/>
                      <w:jc w:val="right"/>
                      <w:rPr>
                        <w:b/>
                      </w:rPr>
                    </w:pPr>
                    <w:r>
                      <w:rPr>
                        <w:w w:val="105"/>
                      </w:rPr>
                      <w:t>Vol.</w:t>
                    </w:r>
                    <w:r>
                      <w:rPr>
                        <w:w w:val="105"/>
                      </w:rPr>
                      <w:t>10</w:t>
                    </w:r>
                    <w:r>
                      <w:rPr>
                        <w:w w:val="105"/>
                      </w:rPr>
                      <w:t>, No.</w:t>
                    </w:r>
                    <w:r>
                      <w:rPr>
                        <w:w w:val="105"/>
                      </w:rPr>
                      <w:t>1</w:t>
                    </w:r>
                    <w:r>
                      <w:rPr>
                        <w:w w:val="105"/>
                      </w:rPr>
                      <w:t xml:space="preserve">, </w:t>
                    </w:r>
                    <w:r>
                      <w:rPr>
                        <w:w w:val="105"/>
                      </w:rPr>
                      <w:t>January-June 2026</w:t>
                    </w:r>
                    <w:r>
                      <w:rPr>
                        <w:w w:val="105"/>
                      </w:rPr>
                      <w:t xml:space="preserve"> </w:t>
                    </w:r>
                    <w:r>
                      <w:rPr>
                        <w:b/>
                        <w:w w:val="160"/>
                      </w:rPr>
                      <w:t xml:space="preserve">| </w:t>
                    </w:r>
                    <w:r>
                      <w:rPr>
                        <w:b/>
                        <w:w w:val="160"/>
                      </w:rPr>
                      <w:t>125</w:t>
                    </w:r>
                  </w:p>
                  <w:p w14:paraId="1E07DD51" w14:textId="77777777" w:rsidR="00805DF2" w:rsidRDefault="00805DF2" w:rsidP="00406D74">
                    <w:pPr>
                      <w:spacing w:before="15" w:after="0"/>
                      <w:jc w:val="center"/>
                      <w:rPr>
                        <w:rFonts w:ascii="Times New Roman"/>
                        <w:i/>
                        <w:sz w:val="20"/>
                      </w:rPr>
                    </w:pPr>
                    <w:r>
                      <w:t xml:space="preserve">                                              </w:t>
                    </w:r>
                    <w:r>
                      <w:t xml:space="preserve">DOI: </w:t>
                    </w:r>
                    <w:hyperlink r:id="rId2" w:history="1">
                      <w:r w:rsidRPr="00E80F5F">
                        <w:rPr>
                          <w:rStyle w:val="Hyperlink"/>
                          <w:rFonts w:ascii="Times New Roman" w:eastAsia="Cambria" w:hAnsi="Times New Roman" w:cs="Times New Roman"/>
                          <w:i/>
                          <w:iCs/>
                          <w:shd w:val="clear" w:color="auto" w:fill="FFFFFF"/>
                        </w:rPr>
                        <w:t>https://doi.org/10.32332/</w:t>
                      </w:r>
                    </w:hyperlink>
                    <w:r w:rsidRPr="00914242">
                      <w:rPr>
                        <w:rFonts w:ascii="Times New Roman" w:hAnsi="Times New Roman"/>
                        <w:i/>
                        <w:iCs/>
                        <w:color w:val="4472C4" w:themeColor="accent1"/>
                      </w:rPr>
                      <w:t>nkg910</w:t>
                    </w:r>
                  </w:p>
                </w:txbxContent>
              </v:textbox>
              <w10:wrap anchorx="page" anchory="margin"/>
            </v:shape>
          </w:pict>
        </mc:Fallback>
      </mc:AlternateContent>
    </w:r>
    <w:r>
      <w:rPr>
        <w:sz w:val="20"/>
        <w:lang w:val="id-ID"/>
      </w:rPr>
      <w:t xml:space="preserve"> </w:t>
    </w:r>
  </w:p>
  <w:p w14:paraId="72A92430" w14:textId="77777777" w:rsidR="00805DF2" w:rsidRPr="00605CC1" w:rsidRDefault="00805DF2" w:rsidP="00605C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9E533B"/>
    <w:multiLevelType w:val="multilevel"/>
    <w:tmpl w:val="773E234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092"/>
    <w:rsid w:val="00071FF4"/>
    <w:rsid w:val="000832DD"/>
    <w:rsid w:val="000D2880"/>
    <w:rsid w:val="000E6202"/>
    <w:rsid w:val="000F5ECA"/>
    <w:rsid w:val="00112E3B"/>
    <w:rsid w:val="0014478C"/>
    <w:rsid w:val="00147C61"/>
    <w:rsid w:val="00164F87"/>
    <w:rsid w:val="001755B4"/>
    <w:rsid w:val="00180114"/>
    <w:rsid w:val="00184EB7"/>
    <w:rsid w:val="002065A7"/>
    <w:rsid w:val="00220E06"/>
    <w:rsid w:val="00233AE4"/>
    <w:rsid w:val="002445E5"/>
    <w:rsid w:val="00252885"/>
    <w:rsid w:val="00266E7E"/>
    <w:rsid w:val="00286122"/>
    <w:rsid w:val="002922B9"/>
    <w:rsid w:val="002A0260"/>
    <w:rsid w:val="002C06AE"/>
    <w:rsid w:val="002D505C"/>
    <w:rsid w:val="003363C9"/>
    <w:rsid w:val="00340AEC"/>
    <w:rsid w:val="0035171B"/>
    <w:rsid w:val="00352440"/>
    <w:rsid w:val="003B0449"/>
    <w:rsid w:val="003D4F9C"/>
    <w:rsid w:val="003F0DA7"/>
    <w:rsid w:val="00405A55"/>
    <w:rsid w:val="00406D74"/>
    <w:rsid w:val="00441AF5"/>
    <w:rsid w:val="004675BA"/>
    <w:rsid w:val="00482CE6"/>
    <w:rsid w:val="004C23E6"/>
    <w:rsid w:val="004E0092"/>
    <w:rsid w:val="005263C1"/>
    <w:rsid w:val="00561BE7"/>
    <w:rsid w:val="005656FE"/>
    <w:rsid w:val="0058222C"/>
    <w:rsid w:val="005A1D31"/>
    <w:rsid w:val="005A713C"/>
    <w:rsid w:val="005D166D"/>
    <w:rsid w:val="005E2682"/>
    <w:rsid w:val="005E5596"/>
    <w:rsid w:val="005F0159"/>
    <w:rsid w:val="005F095E"/>
    <w:rsid w:val="00600F42"/>
    <w:rsid w:val="00605CC1"/>
    <w:rsid w:val="00611472"/>
    <w:rsid w:val="0061437C"/>
    <w:rsid w:val="00623013"/>
    <w:rsid w:val="0067596C"/>
    <w:rsid w:val="006A45D6"/>
    <w:rsid w:val="006B0415"/>
    <w:rsid w:val="006C1A15"/>
    <w:rsid w:val="006E34EA"/>
    <w:rsid w:val="0072056E"/>
    <w:rsid w:val="007342FE"/>
    <w:rsid w:val="00755DFA"/>
    <w:rsid w:val="007836CA"/>
    <w:rsid w:val="007B5F9C"/>
    <w:rsid w:val="007B71E5"/>
    <w:rsid w:val="007E4EEE"/>
    <w:rsid w:val="00804293"/>
    <w:rsid w:val="00805DF2"/>
    <w:rsid w:val="00811843"/>
    <w:rsid w:val="00832B9E"/>
    <w:rsid w:val="00855A85"/>
    <w:rsid w:val="008A6A3C"/>
    <w:rsid w:val="008E29AF"/>
    <w:rsid w:val="008E2D56"/>
    <w:rsid w:val="00914242"/>
    <w:rsid w:val="0093386E"/>
    <w:rsid w:val="0094215F"/>
    <w:rsid w:val="00943FEE"/>
    <w:rsid w:val="009C1FBD"/>
    <w:rsid w:val="009D0079"/>
    <w:rsid w:val="00A02463"/>
    <w:rsid w:val="00A24F8C"/>
    <w:rsid w:val="00A4516A"/>
    <w:rsid w:val="00AB169D"/>
    <w:rsid w:val="00AB16DA"/>
    <w:rsid w:val="00AE0247"/>
    <w:rsid w:val="00B25D16"/>
    <w:rsid w:val="00B31471"/>
    <w:rsid w:val="00B759D0"/>
    <w:rsid w:val="00B76FC7"/>
    <w:rsid w:val="00B83D33"/>
    <w:rsid w:val="00B96036"/>
    <w:rsid w:val="00BB19EB"/>
    <w:rsid w:val="00BB1B6A"/>
    <w:rsid w:val="00C338E8"/>
    <w:rsid w:val="00C407B8"/>
    <w:rsid w:val="00C60ED1"/>
    <w:rsid w:val="00C93234"/>
    <w:rsid w:val="00CA3029"/>
    <w:rsid w:val="00CA4028"/>
    <w:rsid w:val="00CD422E"/>
    <w:rsid w:val="00D13CFB"/>
    <w:rsid w:val="00D1665E"/>
    <w:rsid w:val="00D233D5"/>
    <w:rsid w:val="00D2629F"/>
    <w:rsid w:val="00D2720B"/>
    <w:rsid w:val="00D30620"/>
    <w:rsid w:val="00D718F5"/>
    <w:rsid w:val="00D8019E"/>
    <w:rsid w:val="00D90727"/>
    <w:rsid w:val="00DB16C1"/>
    <w:rsid w:val="00DD4B94"/>
    <w:rsid w:val="00DD6BFC"/>
    <w:rsid w:val="00E1216C"/>
    <w:rsid w:val="00E2791A"/>
    <w:rsid w:val="00E30B8D"/>
    <w:rsid w:val="00E463BB"/>
    <w:rsid w:val="00E541AC"/>
    <w:rsid w:val="00EB30B0"/>
    <w:rsid w:val="00ED6EC4"/>
    <w:rsid w:val="00F27712"/>
    <w:rsid w:val="00F27A26"/>
    <w:rsid w:val="00F30391"/>
    <w:rsid w:val="00F41901"/>
    <w:rsid w:val="00FF5BB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B16D47"/>
  <w15:chartTrackingRefBased/>
  <w15:docId w15:val="{C0DFF3CA-0965-49E5-94FB-AD2258161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E4EE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C1A15"/>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4E0092"/>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4E0092"/>
    <w:rPr>
      <w:i/>
      <w:iCs/>
    </w:rPr>
  </w:style>
  <w:style w:type="paragraph" w:styleId="NormalWeb">
    <w:name w:val="Normal (Web)"/>
    <w:basedOn w:val="Normal"/>
    <w:uiPriority w:val="99"/>
    <w:unhideWhenUsed/>
    <w:rsid w:val="004E0092"/>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Heading3Char">
    <w:name w:val="Heading 3 Char"/>
    <w:basedOn w:val="DefaultParagraphFont"/>
    <w:link w:val="Heading3"/>
    <w:uiPriority w:val="9"/>
    <w:rsid w:val="006C1A15"/>
    <w:rPr>
      <w:rFonts w:ascii="Times New Roman" w:eastAsia="Times New Roman" w:hAnsi="Times New Roman" w:cs="Times New Roman"/>
      <w:b/>
      <w:bCs/>
      <w:sz w:val="27"/>
      <w:szCs w:val="27"/>
      <w:lang w:eastAsia="id-ID"/>
    </w:rPr>
  </w:style>
  <w:style w:type="character" w:styleId="Strong">
    <w:name w:val="Strong"/>
    <w:basedOn w:val="DefaultParagraphFont"/>
    <w:uiPriority w:val="22"/>
    <w:qFormat/>
    <w:rsid w:val="006C1A15"/>
    <w:rPr>
      <w:b/>
      <w:bCs/>
    </w:rPr>
  </w:style>
  <w:style w:type="paragraph" w:customStyle="1" w:styleId="isselectedend">
    <w:name w:val="isselectedend"/>
    <w:basedOn w:val="Normal"/>
    <w:rsid w:val="00EB30B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Heading2Char">
    <w:name w:val="Heading 2 Char"/>
    <w:basedOn w:val="DefaultParagraphFont"/>
    <w:link w:val="Heading2"/>
    <w:uiPriority w:val="9"/>
    <w:semiHidden/>
    <w:rsid w:val="007E4EEE"/>
    <w:rPr>
      <w:rFonts w:asciiTheme="majorHAnsi" w:eastAsiaTheme="majorEastAsia" w:hAnsiTheme="majorHAnsi" w:cstheme="majorBidi"/>
      <w:color w:val="2F5496" w:themeColor="accent1" w:themeShade="BF"/>
      <w:sz w:val="26"/>
      <w:szCs w:val="26"/>
    </w:rPr>
  </w:style>
  <w:style w:type="paragraph" w:styleId="NoSpacing">
    <w:name w:val="No Spacing"/>
    <w:basedOn w:val="Normal"/>
    <w:uiPriority w:val="99"/>
    <w:qFormat/>
    <w:rsid w:val="00071FF4"/>
    <w:pPr>
      <w:widowControl w:val="0"/>
      <w:autoSpaceDE w:val="0"/>
      <w:autoSpaceDN w:val="0"/>
      <w:spacing w:after="0" w:line="240" w:lineRule="auto"/>
    </w:pPr>
    <w:rPr>
      <w:rFonts w:ascii="Arial" w:eastAsia="Times New Roman" w:hAnsi="Arial" w:cs="Arial"/>
      <w:sz w:val="24"/>
      <w:szCs w:val="24"/>
      <w:lang w:eastAsia="id-ID"/>
    </w:rPr>
  </w:style>
  <w:style w:type="table" w:styleId="TableGrid">
    <w:name w:val="Table Grid"/>
    <w:basedOn w:val="TableNormal"/>
    <w:uiPriority w:val="99"/>
    <w:rsid w:val="00071FF4"/>
    <w:pPr>
      <w:spacing w:after="0" w:line="240" w:lineRule="auto"/>
    </w:pPr>
    <w:rPr>
      <w:rFonts w:ascii="Times New Roman" w:eastAsia="SimSun" w:hAnsi="Times New Roman" w:cs="Times New Roman"/>
      <w:sz w:val="20"/>
      <w:szCs w:val="20"/>
      <w:lang w:eastAsia="id-ID"/>
    </w:rPr>
    <w:tblPr>
      <w:tblInd w:w="0" w:type="nil"/>
      <w:tblCellMar>
        <w:left w:w="0" w:type="dxa"/>
        <w:right w:w="0" w:type="dxa"/>
      </w:tblCellMar>
    </w:tblPr>
  </w:style>
  <w:style w:type="character" w:styleId="Hyperlink">
    <w:name w:val="Hyperlink"/>
    <w:basedOn w:val="DefaultParagraphFont"/>
    <w:uiPriority w:val="99"/>
    <w:unhideWhenUsed/>
    <w:rsid w:val="00D90727"/>
    <w:rPr>
      <w:color w:val="0000FF"/>
      <w:u w:val="single"/>
    </w:rPr>
  </w:style>
  <w:style w:type="paragraph" w:styleId="Header">
    <w:name w:val="header"/>
    <w:basedOn w:val="Normal"/>
    <w:link w:val="HeaderChar"/>
    <w:uiPriority w:val="99"/>
    <w:unhideWhenUsed/>
    <w:rsid w:val="005263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63C1"/>
  </w:style>
  <w:style w:type="paragraph" w:styleId="Footer">
    <w:name w:val="footer"/>
    <w:basedOn w:val="Normal"/>
    <w:link w:val="FooterChar"/>
    <w:uiPriority w:val="99"/>
    <w:unhideWhenUsed/>
    <w:rsid w:val="00526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63C1"/>
  </w:style>
  <w:style w:type="character" w:styleId="UnresolvedMention">
    <w:name w:val="Unresolved Mention"/>
    <w:basedOn w:val="DefaultParagraphFont"/>
    <w:uiPriority w:val="99"/>
    <w:semiHidden/>
    <w:unhideWhenUsed/>
    <w:rsid w:val="00D233D5"/>
    <w:rPr>
      <w:color w:val="605E5C"/>
      <w:shd w:val="clear" w:color="auto" w:fill="E1DFDD"/>
    </w:rPr>
  </w:style>
  <w:style w:type="paragraph" w:styleId="BodyText">
    <w:name w:val="Body Text"/>
    <w:basedOn w:val="Normal"/>
    <w:link w:val="BodyTextChar"/>
    <w:uiPriority w:val="1"/>
    <w:qFormat/>
    <w:rsid w:val="00605CC1"/>
    <w:pPr>
      <w:widowControl w:val="0"/>
      <w:autoSpaceDE w:val="0"/>
      <w:autoSpaceDN w:val="0"/>
      <w:spacing w:after="0" w:line="240" w:lineRule="auto"/>
      <w:ind w:left="143"/>
      <w:jc w:val="both"/>
    </w:pPr>
    <w:rPr>
      <w:rFonts w:ascii="Cambria" w:eastAsia="Cambria" w:hAnsi="Cambria" w:cs="Cambria"/>
      <w:sz w:val="24"/>
      <w:szCs w:val="24"/>
      <w:lang w:val="en-US"/>
    </w:rPr>
  </w:style>
  <w:style w:type="character" w:customStyle="1" w:styleId="BodyTextChar">
    <w:name w:val="Body Text Char"/>
    <w:basedOn w:val="DefaultParagraphFont"/>
    <w:link w:val="BodyText"/>
    <w:uiPriority w:val="1"/>
    <w:rsid w:val="00605CC1"/>
    <w:rPr>
      <w:rFonts w:ascii="Cambria" w:eastAsia="Cambria" w:hAnsi="Cambria" w:cs="Cambria"/>
      <w:sz w:val="24"/>
      <w:szCs w:val="24"/>
      <w:lang w:val="en-US"/>
    </w:rPr>
  </w:style>
  <w:style w:type="character" w:customStyle="1" w:styleId="15">
    <w:name w:val="15"/>
    <w:basedOn w:val="DefaultParagraphFont"/>
    <w:rsid w:val="00DB16C1"/>
    <w:rPr>
      <w:rFonts w:ascii="Times New Roman" w:hAnsi="Times New Roman" w:cs="Times New Roman" w:hint="default"/>
      <w:color w:val="0000FF"/>
      <w:u w:val="single"/>
    </w:rPr>
  </w:style>
  <w:style w:type="paragraph" w:customStyle="1" w:styleId="TableParagraph">
    <w:name w:val="Table Paragraph"/>
    <w:basedOn w:val="Normal"/>
    <w:rsid w:val="00B759D0"/>
    <w:pPr>
      <w:widowControl w:val="0"/>
      <w:autoSpaceDE w:val="0"/>
      <w:autoSpaceDN w:val="0"/>
      <w:spacing w:before="100" w:beforeAutospacing="1" w:after="100" w:afterAutospacing="1" w:line="240" w:lineRule="auto"/>
    </w:pPr>
    <w:rPr>
      <w:rFonts w:ascii="Palatino Linotype" w:eastAsia="Times New Roman" w:hAnsi="Palatino Linotype" w:cs="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3946">
      <w:bodyDiv w:val="1"/>
      <w:marLeft w:val="0"/>
      <w:marRight w:val="0"/>
      <w:marTop w:val="0"/>
      <w:marBottom w:val="0"/>
      <w:divBdr>
        <w:top w:val="none" w:sz="0" w:space="0" w:color="auto"/>
        <w:left w:val="none" w:sz="0" w:space="0" w:color="auto"/>
        <w:bottom w:val="none" w:sz="0" w:space="0" w:color="auto"/>
        <w:right w:val="none" w:sz="0" w:space="0" w:color="auto"/>
      </w:divBdr>
    </w:div>
    <w:div w:id="28653379">
      <w:bodyDiv w:val="1"/>
      <w:marLeft w:val="0"/>
      <w:marRight w:val="0"/>
      <w:marTop w:val="0"/>
      <w:marBottom w:val="0"/>
      <w:divBdr>
        <w:top w:val="none" w:sz="0" w:space="0" w:color="auto"/>
        <w:left w:val="none" w:sz="0" w:space="0" w:color="auto"/>
        <w:bottom w:val="none" w:sz="0" w:space="0" w:color="auto"/>
        <w:right w:val="none" w:sz="0" w:space="0" w:color="auto"/>
      </w:divBdr>
      <w:divsChild>
        <w:div w:id="3477532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688831">
      <w:bodyDiv w:val="1"/>
      <w:marLeft w:val="0"/>
      <w:marRight w:val="0"/>
      <w:marTop w:val="0"/>
      <w:marBottom w:val="0"/>
      <w:divBdr>
        <w:top w:val="none" w:sz="0" w:space="0" w:color="auto"/>
        <w:left w:val="none" w:sz="0" w:space="0" w:color="auto"/>
        <w:bottom w:val="none" w:sz="0" w:space="0" w:color="auto"/>
        <w:right w:val="none" w:sz="0" w:space="0" w:color="auto"/>
      </w:divBdr>
    </w:div>
    <w:div w:id="94254655">
      <w:bodyDiv w:val="1"/>
      <w:marLeft w:val="0"/>
      <w:marRight w:val="0"/>
      <w:marTop w:val="0"/>
      <w:marBottom w:val="0"/>
      <w:divBdr>
        <w:top w:val="none" w:sz="0" w:space="0" w:color="auto"/>
        <w:left w:val="none" w:sz="0" w:space="0" w:color="auto"/>
        <w:bottom w:val="none" w:sz="0" w:space="0" w:color="auto"/>
        <w:right w:val="none" w:sz="0" w:space="0" w:color="auto"/>
      </w:divBdr>
    </w:div>
    <w:div w:id="138235118">
      <w:bodyDiv w:val="1"/>
      <w:marLeft w:val="0"/>
      <w:marRight w:val="0"/>
      <w:marTop w:val="0"/>
      <w:marBottom w:val="0"/>
      <w:divBdr>
        <w:top w:val="none" w:sz="0" w:space="0" w:color="auto"/>
        <w:left w:val="none" w:sz="0" w:space="0" w:color="auto"/>
        <w:bottom w:val="none" w:sz="0" w:space="0" w:color="auto"/>
        <w:right w:val="none" w:sz="0" w:space="0" w:color="auto"/>
      </w:divBdr>
    </w:div>
    <w:div w:id="237640957">
      <w:bodyDiv w:val="1"/>
      <w:marLeft w:val="0"/>
      <w:marRight w:val="0"/>
      <w:marTop w:val="0"/>
      <w:marBottom w:val="0"/>
      <w:divBdr>
        <w:top w:val="none" w:sz="0" w:space="0" w:color="auto"/>
        <w:left w:val="none" w:sz="0" w:space="0" w:color="auto"/>
        <w:bottom w:val="none" w:sz="0" w:space="0" w:color="auto"/>
        <w:right w:val="none" w:sz="0" w:space="0" w:color="auto"/>
      </w:divBdr>
    </w:div>
    <w:div w:id="256913217">
      <w:bodyDiv w:val="1"/>
      <w:marLeft w:val="0"/>
      <w:marRight w:val="0"/>
      <w:marTop w:val="0"/>
      <w:marBottom w:val="0"/>
      <w:divBdr>
        <w:top w:val="none" w:sz="0" w:space="0" w:color="auto"/>
        <w:left w:val="none" w:sz="0" w:space="0" w:color="auto"/>
        <w:bottom w:val="none" w:sz="0" w:space="0" w:color="auto"/>
        <w:right w:val="none" w:sz="0" w:space="0" w:color="auto"/>
      </w:divBdr>
    </w:div>
    <w:div w:id="283662236">
      <w:bodyDiv w:val="1"/>
      <w:marLeft w:val="0"/>
      <w:marRight w:val="0"/>
      <w:marTop w:val="0"/>
      <w:marBottom w:val="0"/>
      <w:divBdr>
        <w:top w:val="none" w:sz="0" w:space="0" w:color="auto"/>
        <w:left w:val="none" w:sz="0" w:space="0" w:color="auto"/>
        <w:bottom w:val="none" w:sz="0" w:space="0" w:color="auto"/>
        <w:right w:val="none" w:sz="0" w:space="0" w:color="auto"/>
      </w:divBdr>
    </w:div>
    <w:div w:id="340201485">
      <w:bodyDiv w:val="1"/>
      <w:marLeft w:val="0"/>
      <w:marRight w:val="0"/>
      <w:marTop w:val="0"/>
      <w:marBottom w:val="0"/>
      <w:divBdr>
        <w:top w:val="none" w:sz="0" w:space="0" w:color="auto"/>
        <w:left w:val="none" w:sz="0" w:space="0" w:color="auto"/>
        <w:bottom w:val="none" w:sz="0" w:space="0" w:color="auto"/>
        <w:right w:val="none" w:sz="0" w:space="0" w:color="auto"/>
      </w:divBdr>
    </w:div>
    <w:div w:id="360396166">
      <w:bodyDiv w:val="1"/>
      <w:marLeft w:val="0"/>
      <w:marRight w:val="0"/>
      <w:marTop w:val="0"/>
      <w:marBottom w:val="0"/>
      <w:divBdr>
        <w:top w:val="none" w:sz="0" w:space="0" w:color="auto"/>
        <w:left w:val="none" w:sz="0" w:space="0" w:color="auto"/>
        <w:bottom w:val="none" w:sz="0" w:space="0" w:color="auto"/>
        <w:right w:val="none" w:sz="0" w:space="0" w:color="auto"/>
      </w:divBdr>
    </w:div>
    <w:div w:id="429816105">
      <w:bodyDiv w:val="1"/>
      <w:marLeft w:val="0"/>
      <w:marRight w:val="0"/>
      <w:marTop w:val="0"/>
      <w:marBottom w:val="0"/>
      <w:divBdr>
        <w:top w:val="none" w:sz="0" w:space="0" w:color="auto"/>
        <w:left w:val="none" w:sz="0" w:space="0" w:color="auto"/>
        <w:bottom w:val="none" w:sz="0" w:space="0" w:color="auto"/>
        <w:right w:val="none" w:sz="0" w:space="0" w:color="auto"/>
      </w:divBdr>
    </w:div>
    <w:div w:id="476915928">
      <w:bodyDiv w:val="1"/>
      <w:marLeft w:val="0"/>
      <w:marRight w:val="0"/>
      <w:marTop w:val="0"/>
      <w:marBottom w:val="0"/>
      <w:divBdr>
        <w:top w:val="none" w:sz="0" w:space="0" w:color="auto"/>
        <w:left w:val="none" w:sz="0" w:space="0" w:color="auto"/>
        <w:bottom w:val="none" w:sz="0" w:space="0" w:color="auto"/>
        <w:right w:val="none" w:sz="0" w:space="0" w:color="auto"/>
      </w:divBdr>
    </w:div>
    <w:div w:id="593173720">
      <w:bodyDiv w:val="1"/>
      <w:marLeft w:val="0"/>
      <w:marRight w:val="0"/>
      <w:marTop w:val="0"/>
      <w:marBottom w:val="0"/>
      <w:divBdr>
        <w:top w:val="none" w:sz="0" w:space="0" w:color="auto"/>
        <w:left w:val="none" w:sz="0" w:space="0" w:color="auto"/>
        <w:bottom w:val="none" w:sz="0" w:space="0" w:color="auto"/>
        <w:right w:val="none" w:sz="0" w:space="0" w:color="auto"/>
      </w:divBdr>
    </w:div>
    <w:div w:id="618148336">
      <w:bodyDiv w:val="1"/>
      <w:marLeft w:val="0"/>
      <w:marRight w:val="0"/>
      <w:marTop w:val="0"/>
      <w:marBottom w:val="0"/>
      <w:divBdr>
        <w:top w:val="none" w:sz="0" w:space="0" w:color="auto"/>
        <w:left w:val="none" w:sz="0" w:space="0" w:color="auto"/>
        <w:bottom w:val="none" w:sz="0" w:space="0" w:color="auto"/>
        <w:right w:val="none" w:sz="0" w:space="0" w:color="auto"/>
      </w:divBdr>
    </w:div>
    <w:div w:id="698238543">
      <w:bodyDiv w:val="1"/>
      <w:marLeft w:val="0"/>
      <w:marRight w:val="0"/>
      <w:marTop w:val="0"/>
      <w:marBottom w:val="0"/>
      <w:divBdr>
        <w:top w:val="none" w:sz="0" w:space="0" w:color="auto"/>
        <w:left w:val="none" w:sz="0" w:space="0" w:color="auto"/>
        <w:bottom w:val="none" w:sz="0" w:space="0" w:color="auto"/>
        <w:right w:val="none" w:sz="0" w:space="0" w:color="auto"/>
      </w:divBdr>
    </w:div>
    <w:div w:id="756053872">
      <w:bodyDiv w:val="1"/>
      <w:marLeft w:val="0"/>
      <w:marRight w:val="0"/>
      <w:marTop w:val="0"/>
      <w:marBottom w:val="0"/>
      <w:divBdr>
        <w:top w:val="none" w:sz="0" w:space="0" w:color="auto"/>
        <w:left w:val="none" w:sz="0" w:space="0" w:color="auto"/>
        <w:bottom w:val="none" w:sz="0" w:space="0" w:color="auto"/>
        <w:right w:val="none" w:sz="0" w:space="0" w:color="auto"/>
      </w:divBdr>
    </w:div>
    <w:div w:id="761338977">
      <w:bodyDiv w:val="1"/>
      <w:marLeft w:val="0"/>
      <w:marRight w:val="0"/>
      <w:marTop w:val="0"/>
      <w:marBottom w:val="0"/>
      <w:divBdr>
        <w:top w:val="none" w:sz="0" w:space="0" w:color="auto"/>
        <w:left w:val="none" w:sz="0" w:space="0" w:color="auto"/>
        <w:bottom w:val="none" w:sz="0" w:space="0" w:color="auto"/>
        <w:right w:val="none" w:sz="0" w:space="0" w:color="auto"/>
      </w:divBdr>
    </w:div>
    <w:div w:id="763526515">
      <w:bodyDiv w:val="1"/>
      <w:marLeft w:val="0"/>
      <w:marRight w:val="0"/>
      <w:marTop w:val="0"/>
      <w:marBottom w:val="0"/>
      <w:divBdr>
        <w:top w:val="none" w:sz="0" w:space="0" w:color="auto"/>
        <w:left w:val="none" w:sz="0" w:space="0" w:color="auto"/>
        <w:bottom w:val="none" w:sz="0" w:space="0" w:color="auto"/>
        <w:right w:val="none" w:sz="0" w:space="0" w:color="auto"/>
      </w:divBdr>
    </w:div>
    <w:div w:id="962275505">
      <w:bodyDiv w:val="1"/>
      <w:marLeft w:val="0"/>
      <w:marRight w:val="0"/>
      <w:marTop w:val="0"/>
      <w:marBottom w:val="0"/>
      <w:divBdr>
        <w:top w:val="none" w:sz="0" w:space="0" w:color="auto"/>
        <w:left w:val="none" w:sz="0" w:space="0" w:color="auto"/>
        <w:bottom w:val="none" w:sz="0" w:space="0" w:color="auto"/>
        <w:right w:val="none" w:sz="0" w:space="0" w:color="auto"/>
      </w:divBdr>
    </w:div>
    <w:div w:id="990985572">
      <w:bodyDiv w:val="1"/>
      <w:marLeft w:val="0"/>
      <w:marRight w:val="0"/>
      <w:marTop w:val="0"/>
      <w:marBottom w:val="0"/>
      <w:divBdr>
        <w:top w:val="none" w:sz="0" w:space="0" w:color="auto"/>
        <w:left w:val="none" w:sz="0" w:space="0" w:color="auto"/>
        <w:bottom w:val="none" w:sz="0" w:space="0" w:color="auto"/>
        <w:right w:val="none" w:sz="0" w:space="0" w:color="auto"/>
      </w:divBdr>
    </w:div>
    <w:div w:id="1108281639">
      <w:bodyDiv w:val="1"/>
      <w:marLeft w:val="0"/>
      <w:marRight w:val="0"/>
      <w:marTop w:val="0"/>
      <w:marBottom w:val="0"/>
      <w:divBdr>
        <w:top w:val="none" w:sz="0" w:space="0" w:color="auto"/>
        <w:left w:val="none" w:sz="0" w:space="0" w:color="auto"/>
        <w:bottom w:val="none" w:sz="0" w:space="0" w:color="auto"/>
        <w:right w:val="none" w:sz="0" w:space="0" w:color="auto"/>
      </w:divBdr>
    </w:div>
    <w:div w:id="1192302586">
      <w:bodyDiv w:val="1"/>
      <w:marLeft w:val="0"/>
      <w:marRight w:val="0"/>
      <w:marTop w:val="0"/>
      <w:marBottom w:val="0"/>
      <w:divBdr>
        <w:top w:val="none" w:sz="0" w:space="0" w:color="auto"/>
        <w:left w:val="none" w:sz="0" w:space="0" w:color="auto"/>
        <w:bottom w:val="none" w:sz="0" w:space="0" w:color="auto"/>
        <w:right w:val="none" w:sz="0" w:space="0" w:color="auto"/>
      </w:divBdr>
    </w:div>
    <w:div w:id="1227227266">
      <w:bodyDiv w:val="1"/>
      <w:marLeft w:val="0"/>
      <w:marRight w:val="0"/>
      <w:marTop w:val="0"/>
      <w:marBottom w:val="0"/>
      <w:divBdr>
        <w:top w:val="none" w:sz="0" w:space="0" w:color="auto"/>
        <w:left w:val="none" w:sz="0" w:space="0" w:color="auto"/>
        <w:bottom w:val="none" w:sz="0" w:space="0" w:color="auto"/>
        <w:right w:val="none" w:sz="0" w:space="0" w:color="auto"/>
      </w:divBdr>
    </w:div>
    <w:div w:id="1262832079">
      <w:bodyDiv w:val="1"/>
      <w:marLeft w:val="0"/>
      <w:marRight w:val="0"/>
      <w:marTop w:val="0"/>
      <w:marBottom w:val="0"/>
      <w:divBdr>
        <w:top w:val="none" w:sz="0" w:space="0" w:color="auto"/>
        <w:left w:val="none" w:sz="0" w:space="0" w:color="auto"/>
        <w:bottom w:val="none" w:sz="0" w:space="0" w:color="auto"/>
        <w:right w:val="none" w:sz="0" w:space="0" w:color="auto"/>
      </w:divBdr>
    </w:div>
    <w:div w:id="1442145513">
      <w:bodyDiv w:val="1"/>
      <w:marLeft w:val="0"/>
      <w:marRight w:val="0"/>
      <w:marTop w:val="0"/>
      <w:marBottom w:val="0"/>
      <w:divBdr>
        <w:top w:val="none" w:sz="0" w:space="0" w:color="auto"/>
        <w:left w:val="none" w:sz="0" w:space="0" w:color="auto"/>
        <w:bottom w:val="none" w:sz="0" w:space="0" w:color="auto"/>
        <w:right w:val="none" w:sz="0" w:space="0" w:color="auto"/>
      </w:divBdr>
    </w:div>
    <w:div w:id="1504516835">
      <w:bodyDiv w:val="1"/>
      <w:marLeft w:val="0"/>
      <w:marRight w:val="0"/>
      <w:marTop w:val="0"/>
      <w:marBottom w:val="0"/>
      <w:divBdr>
        <w:top w:val="none" w:sz="0" w:space="0" w:color="auto"/>
        <w:left w:val="none" w:sz="0" w:space="0" w:color="auto"/>
        <w:bottom w:val="none" w:sz="0" w:space="0" w:color="auto"/>
        <w:right w:val="none" w:sz="0" w:space="0" w:color="auto"/>
      </w:divBdr>
    </w:div>
    <w:div w:id="1543326250">
      <w:bodyDiv w:val="1"/>
      <w:marLeft w:val="0"/>
      <w:marRight w:val="0"/>
      <w:marTop w:val="0"/>
      <w:marBottom w:val="0"/>
      <w:divBdr>
        <w:top w:val="none" w:sz="0" w:space="0" w:color="auto"/>
        <w:left w:val="none" w:sz="0" w:space="0" w:color="auto"/>
        <w:bottom w:val="none" w:sz="0" w:space="0" w:color="auto"/>
        <w:right w:val="none" w:sz="0" w:space="0" w:color="auto"/>
      </w:divBdr>
    </w:div>
    <w:div w:id="1629820337">
      <w:bodyDiv w:val="1"/>
      <w:marLeft w:val="0"/>
      <w:marRight w:val="0"/>
      <w:marTop w:val="0"/>
      <w:marBottom w:val="0"/>
      <w:divBdr>
        <w:top w:val="none" w:sz="0" w:space="0" w:color="auto"/>
        <w:left w:val="none" w:sz="0" w:space="0" w:color="auto"/>
        <w:bottom w:val="none" w:sz="0" w:space="0" w:color="auto"/>
        <w:right w:val="none" w:sz="0" w:space="0" w:color="auto"/>
      </w:divBdr>
    </w:div>
    <w:div w:id="1698578147">
      <w:bodyDiv w:val="1"/>
      <w:marLeft w:val="0"/>
      <w:marRight w:val="0"/>
      <w:marTop w:val="0"/>
      <w:marBottom w:val="0"/>
      <w:divBdr>
        <w:top w:val="none" w:sz="0" w:space="0" w:color="auto"/>
        <w:left w:val="none" w:sz="0" w:space="0" w:color="auto"/>
        <w:bottom w:val="none" w:sz="0" w:space="0" w:color="auto"/>
        <w:right w:val="none" w:sz="0" w:space="0" w:color="auto"/>
      </w:divBdr>
    </w:div>
    <w:div w:id="1718239821">
      <w:bodyDiv w:val="1"/>
      <w:marLeft w:val="0"/>
      <w:marRight w:val="0"/>
      <w:marTop w:val="0"/>
      <w:marBottom w:val="0"/>
      <w:divBdr>
        <w:top w:val="none" w:sz="0" w:space="0" w:color="auto"/>
        <w:left w:val="none" w:sz="0" w:space="0" w:color="auto"/>
        <w:bottom w:val="none" w:sz="0" w:space="0" w:color="auto"/>
        <w:right w:val="none" w:sz="0" w:space="0" w:color="auto"/>
      </w:divBdr>
    </w:div>
    <w:div w:id="1730033967">
      <w:bodyDiv w:val="1"/>
      <w:marLeft w:val="0"/>
      <w:marRight w:val="0"/>
      <w:marTop w:val="0"/>
      <w:marBottom w:val="0"/>
      <w:divBdr>
        <w:top w:val="none" w:sz="0" w:space="0" w:color="auto"/>
        <w:left w:val="none" w:sz="0" w:space="0" w:color="auto"/>
        <w:bottom w:val="none" w:sz="0" w:space="0" w:color="auto"/>
        <w:right w:val="none" w:sz="0" w:space="0" w:color="auto"/>
      </w:divBdr>
    </w:div>
    <w:div w:id="1824808188">
      <w:bodyDiv w:val="1"/>
      <w:marLeft w:val="0"/>
      <w:marRight w:val="0"/>
      <w:marTop w:val="0"/>
      <w:marBottom w:val="0"/>
      <w:divBdr>
        <w:top w:val="none" w:sz="0" w:space="0" w:color="auto"/>
        <w:left w:val="none" w:sz="0" w:space="0" w:color="auto"/>
        <w:bottom w:val="none" w:sz="0" w:space="0" w:color="auto"/>
        <w:right w:val="none" w:sz="0" w:space="0" w:color="auto"/>
      </w:divBdr>
    </w:div>
    <w:div w:id="1905023704">
      <w:bodyDiv w:val="1"/>
      <w:marLeft w:val="0"/>
      <w:marRight w:val="0"/>
      <w:marTop w:val="0"/>
      <w:marBottom w:val="0"/>
      <w:divBdr>
        <w:top w:val="none" w:sz="0" w:space="0" w:color="auto"/>
        <w:left w:val="none" w:sz="0" w:space="0" w:color="auto"/>
        <w:bottom w:val="none" w:sz="0" w:space="0" w:color="auto"/>
        <w:right w:val="none" w:sz="0" w:space="0" w:color="auto"/>
      </w:divBdr>
    </w:div>
    <w:div w:id="1947688321">
      <w:bodyDiv w:val="1"/>
      <w:marLeft w:val="0"/>
      <w:marRight w:val="0"/>
      <w:marTop w:val="0"/>
      <w:marBottom w:val="0"/>
      <w:divBdr>
        <w:top w:val="none" w:sz="0" w:space="0" w:color="auto"/>
        <w:left w:val="none" w:sz="0" w:space="0" w:color="auto"/>
        <w:bottom w:val="none" w:sz="0" w:space="0" w:color="auto"/>
        <w:right w:val="none" w:sz="0" w:space="0" w:color="auto"/>
      </w:divBdr>
    </w:div>
    <w:div w:id="1969316511">
      <w:bodyDiv w:val="1"/>
      <w:marLeft w:val="0"/>
      <w:marRight w:val="0"/>
      <w:marTop w:val="0"/>
      <w:marBottom w:val="0"/>
      <w:divBdr>
        <w:top w:val="none" w:sz="0" w:space="0" w:color="auto"/>
        <w:left w:val="none" w:sz="0" w:space="0" w:color="auto"/>
        <w:bottom w:val="none" w:sz="0" w:space="0" w:color="auto"/>
        <w:right w:val="none" w:sz="0" w:space="0" w:color="auto"/>
      </w:divBdr>
    </w:div>
    <w:div w:id="1997294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3.xml"/><Relationship Id="rId21" Type="http://schemas.openxmlformats.org/officeDocument/2006/relationships/header" Target="header9.xml"/><Relationship Id="rId34" Type="http://schemas.openxmlformats.org/officeDocument/2006/relationships/header" Target="header1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sa/4.0/" TargetMode="External"/><Relationship Id="rId24" Type="http://schemas.openxmlformats.org/officeDocument/2006/relationships/header" Target="header12.xml"/><Relationship Id="rId32" Type="http://schemas.openxmlformats.org/officeDocument/2006/relationships/image" Target="media/image6.jpeg"/><Relationship Id="rId37" Type="http://schemas.openxmlformats.org/officeDocument/2006/relationships/header" Target="header2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11.xml"/><Relationship Id="rId28" Type="http://schemas.openxmlformats.org/officeDocument/2006/relationships/image" Target="media/image4.jpeg"/><Relationship Id="rId36" Type="http://schemas.openxmlformats.org/officeDocument/2006/relationships/header" Target="header20.xml"/><Relationship Id="rId10" Type="http://schemas.openxmlformats.org/officeDocument/2006/relationships/image" Target="media/image2.jpeg"/><Relationship Id="rId19" Type="http://schemas.openxmlformats.org/officeDocument/2006/relationships/header" Target="header7.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yperlink" Target="mailto:*musyaffa@mail.uinfasbengkulu.ac.id" TargetMode="External"/><Relationship Id="rId14" Type="http://schemas.openxmlformats.org/officeDocument/2006/relationships/header" Target="header2.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image" Target="media/image5.jpeg"/><Relationship Id="rId35" Type="http://schemas.openxmlformats.org/officeDocument/2006/relationships/header" Target="header19.xml"/><Relationship Id="rId8" Type="http://schemas.openxmlformats.org/officeDocument/2006/relationships/hyperlink" Target="https://doi.org/10.32332/nkg910" TargetMode="External"/><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header" Target="header22.xml"/></Relationships>
</file>

<file path=word/_rels/header2.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4.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5.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6.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7.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8.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9.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10.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11.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12.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13.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14.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15.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16.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17.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18.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19.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20.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21.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22.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_rels/header23.xml.rels><?xml version="1.0" encoding="UTF-8" standalone="yes"?>
<Relationships xmlns="http://schemas.openxmlformats.org/package/2006/relationships"><Relationship Id="rId2" Type="http://schemas.openxmlformats.org/officeDocument/2006/relationships/hyperlink" Target="https://doi.org/10.32332/" TargetMode="External"/><Relationship Id="rId1" Type="http://schemas.openxmlformats.org/officeDocument/2006/relationships/hyperlink" Target="https://doi.org/10.323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810</TotalTime>
  <Pages>23</Pages>
  <Words>8496</Words>
  <Characters>48429</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 1</dc:creator>
  <cp:keywords/>
  <dc:description/>
  <cp:lastModifiedBy>Reviewer 1</cp:lastModifiedBy>
  <cp:revision>123</cp:revision>
  <dcterms:created xsi:type="dcterms:W3CDTF">2026-07-23T14:32:00Z</dcterms:created>
  <dcterms:modified xsi:type="dcterms:W3CDTF">2026-08-05T15:47:00Z</dcterms:modified>
</cp:coreProperties>
</file>